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等线" w:eastAsia="黑体" w:cs="黑体"/>
          <w:color w:val="000000"/>
          <w:kern w:val="0"/>
          <w:sz w:val="24"/>
          <w:szCs w:val="24"/>
          <w:lang w:val="en-US" w:eastAsia="zh-CN"/>
          <w14:ligatures w14:val="none"/>
        </w:rPr>
      </w:pPr>
      <w:r>
        <w:rPr>
          <w:rFonts w:hint="eastAsia" w:ascii="黑体" w:hAnsi="等线" w:eastAsia="黑体" w:cs="黑体"/>
          <w:color w:val="000000"/>
          <w:kern w:val="0"/>
          <w:sz w:val="24"/>
          <w:szCs w:val="24"/>
          <w:lang w:val="en-US" w:eastAsia="zh-CN"/>
          <w14:ligatures w14:val="none"/>
        </w:rPr>
        <w:t>附件：</w:t>
      </w:r>
    </w:p>
    <w:p>
      <w:pPr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技术参数: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温度控制范围[℃]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室温~100℃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温度设定范围[℃]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15~100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温度精准度@[20–45℃] [℃]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±0.5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instrText xml:space="preserve"> HYPERLINK "mailto:温度均一性@37℃[℃]:±0.5" </w:instrTex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温度均一性@37℃[℃]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: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±0.5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end"/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最大升温速率[℃/min]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5.5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功能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加热、混匀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震荡速率 [rpm]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200-1500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  <w:t>磁吸附技术，无需工具，模块即可自动与机器吸附识别；拧钉模块并行，可满足不同实验的需求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支持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最大编程数量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不小于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6段9个程序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加热功率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不小于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150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t>W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过温保护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不小于150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重量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不大于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7,3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kg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提供厂家针对该项目售后服务承诺书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配置清单: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设备主机(磁吸) 一台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吸附加热模块(96孔板) 一个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BC8E01"/>
    <w:multiLevelType w:val="singleLevel"/>
    <w:tmpl w:val="B4BC8E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77548F"/>
    <w:multiLevelType w:val="singleLevel"/>
    <w:tmpl w:val="7A7754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70B02"/>
    <w:rsid w:val="788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2024-04-01T07:52:00Z</dcterms:created>
  <dc:creator>Administrator</dc:creator>
  <cp:lastModifiedBy>Dell</cp:lastModifiedBy>
  <dcterms:modified xsi:type="dcterms:W3CDTF">2024-04-15T07:34:57Z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E2EC78325F304CBD8E74F09515D1304B</vt:lpwstr>
  </property>
</Properties>
</file>