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CD109" w14:textId="4ED612F2" w:rsidR="00BF3D21" w:rsidRDefault="007547AE">
      <w:pPr>
        <w:pStyle w:val="20"/>
        <w:spacing w:line="360" w:lineRule="auto"/>
        <w:ind w:leftChars="0" w:left="0" w:firstLineChars="0" w:firstLine="0"/>
        <w:rPr>
          <w:rFonts w:ascii="宋体" w:hAnsi="宋体" w:cs="宋体"/>
          <w:szCs w:val="21"/>
        </w:rPr>
      </w:pPr>
      <w:r>
        <w:rPr>
          <w:rFonts w:ascii="宋体" w:hAnsi="宋体" w:cs="宋体" w:hint="eastAsia"/>
          <w:szCs w:val="21"/>
        </w:rPr>
        <w:t>附件</w:t>
      </w:r>
      <w:r w:rsidR="00EA3EF2">
        <w:rPr>
          <w:rFonts w:ascii="宋体" w:hAnsi="宋体" w:cs="宋体" w:hint="eastAsia"/>
          <w:szCs w:val="21"/>
        </w:rPr>
        <w:t>：采购需求</w:t>
      </w:r>
    </w:p>
    <w:p w14:paraId="109C2B33" w14:textId="77777777" w:rsidR="00BF3D21" w:rsidRDefault="00EA3EF2">
      <w:pPr>
        <w:pStyle w:val="a8"/>
        <w:spacing w:beforeAutospacing="0" w:afterAutospacing="0" w:line="360" w:lineRule="auto"/>
        <w:ind w:leftChars="135" w:left="283"/>
        <w:jc w:val="center"/>
        <w:rPr>
          <w:rFonts w:ascii="宋体" w:hAnsi="宋体" w:cs="宋体"/>
          <w:b/>
          <w:sz w:val="21"/>
          <w:szCs w:val="21"/>
        </w:rPr>
      </w:pPr>
      <w:r>
        <w:rPr>
          <w:rFonts w:ascii="宋体" w:hAnsi="宋体" w:cs="宋体" w:hint="eastAsia"/>
          <w:b/>
          <w:sz w:val="21"/>
          <w:szCs w:val="21"/>
        </w:rPr>
        <w:t>计算机和网络年</w:t>
      </w:r>
      <w:proofErr w:type="gramStart"/>
      <w:r>
        <w:rPr>
          <w:rFonts w:ascii="宋体" w:hAnsi="宋体" w:cs="宋体" w:hint="eastAsia"/>
          <w:b/>
          <w:sz w:val="21"/>
          <w:szCs w:val="21"/>
        </w:rPr>
        <w:t>保维护</w:t>
      </w:r>
      <w:proofErr w:type="gramEnd"/>
      <w:r>
        <w:rPr>
          <w:rFonts w:ascii="宋体" w:hAnsi="宋体" w:cs="宋体" w:hint="eastAsia"/>
          <w:b/>
          <w:sz w:val="21"/>
          <w:szCs w:val="21"/>
        </w:rPr>
        <w:t>服务项目需求</w:t>
      </w:r>
    </w:p>
    <w:p w14:paraId="523210B4" w14:textId="77777777" w:rsidR="00BF3D21" w:rsidRDefault="00BF3D21">
      <w:pPr>
        <w:widowControl/>
        <w:shd w:val="clear" w:color="auto" w:fill="FFFFFF"/>
        <w:spacing w:line="360" w:lineRule="auto"/>
        <w:jc w:val="left"/>
        <w:rPr>
          <w:rFonts w:ascii="宋体" w:hAnsi="宋体" w:cs="宋体"/>
          <w:color w:val="000000"/>
          <w:kern w:val="0"/>
          <w:szCs w:val="21"/>
        </w:rPr>
      </w:pPr>
    </w:p>
    <w:p w14:paraId="65B7A6AD" w14:textId="77777777" w:rsidR="00BF3D21" w:rsidRDefault="00EA3EF2">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一、项目名称：计算机和网络年</w:t>
      </w:r>
      <w:proofErr w:type="gramStart"/>
      <w:r>
        <w:rPr>
          <w:rFonts w:ascii="宋体" w:hAnsi="宋体" w:cs="宋体" w:hint="eastAsia"/>
          <w:color w:val="000000"/>
          <w:kern w:val="0"/>
          <w:szCs w:val="21"/>
        </w:rPr>
        <w:t>保维护</w:t>
      </w:r>
      <w:proofErr w:type="gramEnd"/>
      <w:r>
        <w:rPr>
          <w:rFonts w:ascii="宋体" w:hAnsi="宋体" w:cs="宋体" w:hint="eastAsia"/>
          <w:color w:val="000000"/>
          <w:kern w:val="0"/>
          <w:szCs w:val="21"/>
        </w:rPr>
        <w:t>服务</w:t>
      </w:r>
    </w:p>
    <w:p w14:paraId="51821A28" w14:textId="503B0E17" w:rsidR="00BF3D21" w:rsidRPr="005D47A5" w:rsidRDefault="00EA3EF2">
      <w:pPr>
        <w:widowControl/>
        <w:shd w:val="clear" w:color="auto" w:fill="FFFFFF"/>
        <w:spacing w:line="360" w:lineRule="auto"/>
        <w:ind w:firstLineChars="100" w:firstLine="210"/>
        <w:jc w:val="left"/>
        <w:rPr>
          <w:rFonts w:ascii="宋体" w:hAnsi="宋体" w:cs="宋体"/>
          <w:color w:val="000000"/>
          <w:kern w:val="0"/>
          <w:szCs w:val="21"/>
        </w:rPr>
      </w:pPr>
      <w:r w:rsidRPr="005D47A5">
        <w:rPr>
          <w:rFonts w:ascii="宋体" w:hAnsi="宋体" w:cs="宋体" w:hint="eastAsia"/>
          <w:color w:val="000000"/>
          <w:kern w:val="0"/>
          <w:szCs w:val="21"/>
        </w:rPr>
        <w:t xml:space="preserve">  维护保养服务时间：</w:t>
      </w:r>
      <w:r w:rsidR="00E219FF">
        <w:rPr>
          <w:rFonts w:ascii="宋体" w:hAnsi="宋体" w:cs="宋体" w:hint="eastAsia"/>
          <w:color w:val="000000"/>
          <w:kern w:val="0"/>
          <w:szCs w:val="21"/>
        </w:rPr>
        <w:t>2</w:t>
      </w:r>
      <w:bookmarkStart w:id="0" w:name="_GoBack"/>
      <w:bookmarkEnd w:id="0"/>
      <w:r w:rsidRPr="005D47A5">
        <w:rPr>
          <w:rFonts w:ascii="宋体" w:hAnsi="宋体" w:cs="宋体" w:hint="eastAsia"/>
          <w:color w:val="000000"/>
          <w:kern w:val="0"/>
          <w:szCs w:val="21"/>
        </w:rPr>
        <w:t>年</w:t>
      </w:r>
    </w:p>
    <w:p w14:paraId="07324C2C" w14:textId="77777777" w:rsidR="00BF3D21" w:rsidRDefault="00EA3EF2">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二、维护保养内容及要求：</w:t>
      </w:r>
    </w:p>
    <w:p w14:paraId="2FA0ED15" w14:textId="77777777" w:rsidR="00BF3D21" w:rsidRDefault="00EA3EF2">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（一）维护维修保养范围</w:t>
      </w:r>
    </w:p>
    <w:p w14:paraId="4BB401D7" w14:textId="06B4A63D" w:rsidR="00BF3D21" w:rsidRPr="005D47A5" w:rsidRDefault="0029058F">
      <w:pPr>
        <w:widowControl/>
        <w:spacing w:line="360" w:lineRule="auto"/>
        <w:ind w:firstLineChars="200" w:firstLine="420"/>
        <w:jc w:val="left"/>
        <w:rPr>
          <w:rFonts w:ascii="宋体" w:hAnsi="宋体" w:cs="宋体"/>
          <w:kern w:val="0"/>
          <w:szCs w:val="21"/>
          <w:lang w:bidi="ar"/>
        </w:rPr>
      </w:pPr>
      <w:proofErr w:type="gramStart"/>
      <w:r>
        <w:t>维保区域</w:t>
      </w:r>
      <w:proofErr w:type="gramEnd"/>
      <w:r>
        <w:t>包含：南通</w:t>
      </w:r>
      <w:proofErr w:type="gramStart"/>
      <w:r>
        <w:t>市疾控中心</w:t>
      </w:r>
      <w:proofErr w:type="gramEnd"/>
      <w:r>
        <w:t>本部、</w:t>
      </w:r>
      <w:proofErr w:type="gramStart"/>
      <w:r>
        <w:t>南通疾控中心</w:t>
      </w:r>
      <w:proofErr w:type="gramEnd"/>
      <w:r>
        <w:t>开发区站、南通</w:t>
      </w:r>
      <w:proofErr w:type="gramStart"/>
      <w:r>
        <w:t>市疾控中心</w:t>
      </w:r>
      <w:proofErr w:type="gramEnd"/>
      <w:r>
        <w:t>流调基地。包含设备状况：超融合云平台</w:t>
      </w:r>
      <w:r>
        <w:t> 1</w:t>
      </w:r>
      <w:r>
        <w:t>套、服务器</w:t>
      </w:r>
      <w:r>
        <w:t>7</w:t>
      </w:r>
      <w:r>
        <w:t>台、行为管理设备</w:t>
      </w:r>
      <w:r>
        <w:t> 1</w:t>
      </w:r>
      <w:r>
        <w:t>台、防火墙</w:t>
      </w:r>
      <w:r>
        <w:t>2</w:t>
      </w:r>
      <w:r>
        <w:t>台、入侵检测</w:t>
      </w:r>
      <w:r>
        <w:t>1</w:t>
      </w:r>
      <w:r>
        <w:t>台、台式电脑</w:t>
      </w:r>
      <w:r>
        <w:t>550</w:t>
      </w:r>
      <w:r>
        <w:t>台、平板电脑</w:t>
      </w:r>
      <w:r>
        <w:t>25</w:t>
      </w:r>
      <w:r>
        <w:t>台、笔记本电脑</w:t>
      </w:r>
      <w:r>
        <w:t>74</w:t>
      </w:r>
      <w:r>
        <w:t>台、打印机</w:t>
      </w:r>
      <w:r>
        <w:t>185</w:t>
      </w:r>
      <w:r>
        <w:t>台、复印机</w:t>
      </w:r>
      <w:r>
        <w:t>8</w:t>
      </w:r>
      <w:r>
        <w:t>台、楼层交换机</w:t>
      </w:r>
      <w:r>
        <w:t>21</w:t>
      </w:r>
      <w:r>
        <w:t>台、网络信息点</w:t>
      </w:r>
      <w:r>
        <w:t>450</w:t>
      </w:r>
      <w:r>
        <w:t>个，电话机</w:t>
      </w:r>
      <w:r>
        <w:t>140</w:t>
      </w:r>
      <w:r>
        <w:t>部，自助报告打印机一台，以及其他计算机与网络相关故障。</w:t>
      </w:r>
      <w:r w:rsidR="00EA3EF2" w:rsidRPr="005D47A5">
        <w:rPr>
          <w:rFonts w:ascii="宋体" w:hAnsi="宋体" w:cs="宋体" w:hint="eastAsia"/>
          <w:kern w:val="0"/>
          <w:szCs w:val="21"/>
          <w:lang w:bidi="ar"/>
        </w:rPr>
        <w:t xml:space="preserve"> </w:t>
      </w:r>
    </w:p>
    <w:p w14:paraId="53B76C52" w14:textId="77777777" w:rsidR="00BF3D21" w:rsidRDefault="00EA3EF2">
      <w:pPr>
        <w:widowControl/>
        <w:spacing w:line="360" w:lineRule="auto"/>
        <w:ind w:firstLineChars="200" w:firstLine="420"/>
        <w:jc w:val="left"/>
        <w:rPr>
          <w:rFonts w:ascii="宋体" w:hAnsi="宋体" w:cs="宋体"/>
          <w:kern w:val="0"/>
          <w:szCs w:val="21"/>
          <w:lang w:bidi="ar"/>
        </w:rPr>
      </w:pPr>
      <w:r>
        <w:rPr>
          <w:rFonts w:ascii="宋体" w:hAnsi="宋体" w:cs="宋体" w:hint="eastAsia"/>
          <w:color w:val="000000"/>
          <w:kern w:val="0"/>
          <w:szCs w:val="21"/>
        </w:rPr>
        <w:t>（二）维护维修保养要求：</w:t>
      </w:r>
    </w:p>
    <w:p w14:paraId="3EC3701D" w14:textId="77777777" w:rsidR="00BF3D21" w:rsidRDefault="00EA3EF2">
      <w:pPr>
        <w:widowControl/>
        <w:shd w:val="clear" w:color="auto" w:fill="FFFFFF"/>
        <w:spacing w:line="360" w:lineRule="auto"/>
        <w:ind w:firstLine="560"/>
        <w:jc w:val="left"/>
        <w:rPr>
          <w:rFonts w:ascii="宋体" w:hAnsi="宋体" w:cs="宋体"/>
          <w:color w:val="000000"/>
          <w:kern w:val="0"/>
          <w:szCs w:val="21"/>
        </w:rPr>
      </w:pPr>
      <w:r>
        <w:rPr>
          <w:rFonts w:ascii="宋体" w:hAnsi="宋体" w:cs="宋体" w:hint="eastAsia"/>
          <w:color w:val="000000"/>
          <w:kern w:val="0"/>
          <w:szCs w:val="21"/>
        </w:rPr>
        <w:t>（1）设备的日常维护由中心自行进行维护，设备故障自行未能解决，需中标方负责维护和维修。</w:t>
      </w:r>
    </w:p>
    <w:p w14:paraId="6AB0D8B5" w14:textId="77777777" w:rsidR="00BF3D21" w:rsidRDefault="00EA3EF2">
      <w:pPr>
        <w:widowControl/>
        <w:shd w:val="clear" w:color="auto" w:fill="FFFFFF"/>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（2）投标方需对此次的维护保养项目，详细的、系统性的、针对性提出可行性维护保养方案。</w:t>
      </w:r>
    </w:p>
    <w:p w14:paraId="1D767F3B" w14:textId="77777777" w:rsidR="00BF3D21" w:rsidRDefault="00EA3EF2">
      <w:pPr>
        <w:widowControl/>
        <w:shd w:val="clear" w:color="auto" w:fill="FFFFFF"/>
        <w:spacing w:line="360" w:lineRule="auto"/>
        <w:ind w:firstLine="560"/>
        <w:jc w:val="left"/>
        <w:rPr>
          <w:rFonts w:ascii="宋体" w:hAnsi="宋体" w:cs="宋体"/>
          <w:color w:val="000000"/>
          <w:kern w:val="0"/>
          <w:szCs w:val="21"/>
        </w:rPr>
      </w:pPr>
      <w:r>
        <w:rPr>
          <w:rFonts w:ascii="宋体" w:hAnsi="宋体" w:cs="宋体" w:hint="eastAsia"/>
          <w:color w:val="000000"/>
          <w:kern w:val="0"/>
          <w:szCs w:val="21"/>
        </w:rPr>
        <w:t>维护保养方案中需定期对服务器（</w:t>
      </w:r>
      <w:proofErr w:type="gramStart"/>
      <w:r>
        <w:rPr>
          <w:rFonts w:ascii="宋体" w:hAnsi="宋体" w:cs="宋体" w:hint="eastAsia"/>
          <w:color w:val="000000"/>
          <w:kern w:val="0"/>
          <w:szCs w:val="21"/>
        </w:rPr>
        <w:t>含超融合</w:t>
      </w:r>
      <w:proofErr w:type="gramEnd"/>
      <w:r>
        <w:rPr>
          <w:rFonts w:ascii="宋体" w:hAnsi="宋体" w:cs="宋体" w:hint="eastAsia"/>
          <w:color w:val="000000"/>
          <w:kern w:val="0"/>
          <w:szCs w:val="21"/>
        </w:rPr>
        <w:t>云平台）安全防护设备等及时升级补丁包。</w:t>
      </w:r>
    </w:p>
    <w:p w14:paraId="65FBCE5A" w14:textId="77777777" w:rsidR="00BF3D21" w:rsidRDefault="00EA3EF2">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（3）在维护保养服务期内，上述范围内的设备，线路及配置等维修服务，均免收服务费及人工费；材料费及零部件费需提前申请并按工本收取（新建项目除外）。</w:t>
      </w:r>
    </w:p>
    <w:p w14:paraId="08283D52" w14:textId="77777777" w:rsidR="00BF3D21" w:rsidRDefault="00EA3EF2">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（4）中标方在接到中心的报修电话后，应在15分钟内派人到场予以维护及维修。 如遇紧急情况，需立即到场维修。</w:t>
      </w:r>
    </w:p>
    <w:p w14:paraId="0AC5387A" w14:textId="77777777" w:rsidR="00BF3D21" w:rsidRDefault="00EA3EF2">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（5）对质保期内的设备，协助做好修理工作。</w:t>
      </w:r>
    </w:p>
    <w:p w14:paraId="4B1450F3" w14:textId="77777777" w:rsidR="00BF3D21" w:rsidRDefault="00EA3EF2">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（三）维护保养工作要求：</w:t>
      </w:r>
    </w:p>
    <w:p w14:paraId="65724FB2" w14:textId="77777777" w:rsidR="00BF3D21" w:rsidRDefault="00EA3EF2">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（1）对中心维护</w:t>
      </w:r>
      <w:proofErr w:type="gramStart"/>
      <w:r>
        <w:rPr>
          <w:rFonts w:ascii="宋体" w:hAnsi="宋体" w:cs="宋体" w:hint="eastAsia"/>
          <w:color w:val="000000"/>
          <w:kern w:val="0"/>
          <w:szCs w:val="21"/>
        </w:rPr>
        <w:t>保养工作需制定</w:t>
      </w:r>
      <w:proofErr w:type="gramEnd"/>
      <w:r>
        <w:rPr>
          <w:rFonts w:ascii="宋体" w:hAnsi="宋体" w:cs="宋体" w:hint="eastAsia"/>
          <w:color w:val="000000"/>
          <w:kern w:val="0"/>
          <w:szCs w:val="21"/>
        </w:rPr>
        <w:t>：</w:t>
      </w:r>
    </w:p>
    <w:p w14:paraId="6D683C33" w14:textId="77777777" w:rsidR="00BF3D21" w:rsidRDefault="00EA3EF2">
      <w:pPr>
        <w:widowControl/>
        <w:numPr>
          <w:ilvl w:val="0"/>
          <w:numId w:val="1"/>
        </w:numPr>
        <w:shd w:val="clear" w:color="auto" w:fill="FFFFFF"/>
        <w:spacing w:line="360" w:lineRule="auto"/>
        <w:ind w:left="1260"/>
        <w:jc w:val="left"/>
        <w:rPr>
          <w:rFonts w:ascii="宋体" w:hAnsi="宋体" w:cs="宋体"/>
          <w:color w:val="000000"/>
          <w:kern w:val="0"/>
          <w:szCs w:val="21"/>
        </w:rPr>
      </w:pPr>
      <w:r>
        <w:rPr>
          <w:rFonts w:ascii="宋体" w:hAnsi="宋体" w:cs="宋体" w:hint="eastAsia"/>
          <w:color w:val="000000"/>
          <w:kern w:val="0"/>
          <w:szCs w:val="21"/>
        </w:rPr>
        <w:t>维护维修操作流程。</w:t>
      </w:r>
    </w:p>
    <w:p w14:paraId="52DA56E1" w14:textId="77777777" w:rsidR="00BF3D21" w:rsidRDefault="00EA3EF2">
      <w:pPr>
        <w:widowControl/>
        <w:numPr>
          <w:ilvl w:val="0"/>
          <w:numId w:val="1"/>
        </w:numPr>
        <w:shd w:val="clear" w:color="auto" w:fill="FFFFFF"/>
        <w:spacing w:line="360" w:lineRule="auto"/>
        <w:ind w:left="1260"/>
        <w:jc w:val="left"/>
        <w:rPr>
          <w:rFonts w:ascii="宋体" w:hAnsi="宋体" w:cs="宋体"/>
          <w:color w:val="000000"/>
          <w:kern w:val="0"/>
          <w:szCs w:val="21"/>
        </w:rPr>
      </w:pPr>
      <w:r>
        <w:rPr>
          <w:rFonts w:ascii="宋体" w:hAnsi="宋体" w:cs="宋体" w:hint="eastAsia"/>
          <w:color w:val="000000"/>
          <w:kern w:val="0"/>
          <w:szCs w:val="21"/>
        </w:rPr>
        <w:t>对服务器（超融合云平台）、行为管理设备、入侵检测、防火墙等设备需制定相应操作规程。</w:t>
      </w:r>
    </w:p>
    <w:p w14:paraId="1D43D460" w14:textId="77777777" w:rsidR="00BF3D21" w:rsidRDefault="00EA3EF2">
      <w:pPr>
        <w:widowControl/>
        <w:numPr>
          <w:ilvl w:val="0"/>
          <w:numId w:val="1"/>
        </w:numPr>
        <w:shd w:val="clear" w:color="auto" w:fill="FFFFFF"/>
        <w:spacing w:line="360" w:lineRule="auto"/>
        <w:ind w:left="1260"/>
        <w:jc w:val="left"/>
        <w:rPr>
          <w:rFonts w:ascii="宋体" w:hAnsi="宋体" w:cs="宋体"/>
          <w:color w:val="000000"/>
          <w:kern w:val="0"/>
          <w:szCs w:val="21"/>
        </w:rPr>
      </w:pPr>
      <w:r>
        <w:rPr>
          <w:rFonts w:ascii="宋体" w:hAnsi="宋体" w:cs="宋体" w:hint="eastAsia"/>
          <w:color w:val="000000"/>
          <w:kern w:val="0"/>
          <w:szCs w:val="21"/>
        </w:rPr>
        <w:t>对计算机维修制定维修流程。</w:t>
      </w:r>
    </w:p>
    <w:p w14:paraId="4E372A29" w14:textId="77777777" w:rsidR="00BF3D21" w:rsidRDefault="00EA3EF2">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 xml:space="preserve">    （2）在服务期内，每季需对所有设备、网络进行一次巡检，并进行记录，对发现的问题及时处置，并对巡检掌握的情况进行总结，提交巡检报告，并提出整改建议。</w:t>
      </w:r>
    </w:p>
    <w:p w14:paraId="35594515" w14:textId="77777777" w:rsidR="00BF3D21" w:rsidRDefault="00EA3EF2">
      <w:pPr>
        <w:widowControl/>
        <w:shd w:val="clear" w:color="auto" w:fill="FFFFFF"/>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（四）考核</w:t>
      </w:r>
    </w:p>
    <w:p w14:paraId="3CBBF678" w14:textId="77777777" w:rsidR="00BF3D21" w:rsidRDefault="00EA3EF2">
      <w:pPr>
        <w:widowControl/>
        <w:shd w:val="clear" w:color="auto" w:fill="FFFFFF"/>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因维护维修未能及时备份引起数据丢失的原因，造成中心的损失和因未及时维修或因维修而造成主要应用系统瘫痪影响正常业务系统工作2小时以上，将</w:t>
      </w:r>
      <w:proofErr w:type="gramStart"/>
      <w:r>
        <w:rPr>
          <w:rFonts w:ascii="宋体" w:hAnsi="宋体" w:cs="宋体" w:hint="eastAsia"/>
          <w:color w:val="000000"/>
          <w:kern w:val="0"/>
          <w:szCs w:val="21"/>
        </w:rPr>
        <w:t>扣除维保公司</w:t>
      </w:r>
      <w:proofErr w:type="gramEnd"/>
      <w:r>
        <w:rPr>
          <w:rFonts w:ascii="宋体" w:hAnsi="宋体" w:cs="宋体" w:hint="eastAsia"/>
          <w:color w:val="000000"/>
          <w:kern w:val="0"/>
          <w:szCs w:val="21"/>
        </w:rPr>
        <w:t>10%的维保费，对</w:t>
      </w:r>
      <w:proofErr w:type="gramStart"/>
      <w:r>
        <w:rPr>
          <w:rFonts w:ascii="宋体" w:hAnsi="宋体" w:cs="宋体" w:hint="eastAsia"/>
          <w:color w:val="000000"/>
          <w:kern w:val="0"/>
          <w:szCs w:val="21"/>
        </w:rPr>
        <w:t>因维保公司</w:t>
      </w:r>
      <w:proofErr w:type="gramEnd"/>
      <w:r>
        <w:rPr>
          <w:rFonts w:ascii="宋体" w:hAnsi="宋体" w:cs="宋体" w:hint="eastAsia"/>
          <w:color w:val="000000"/>
          <w:kern w:val="0"/>
          <w:szCs w:val="21"/>
        </w:rPr>
        <w:t>的责任造成</w:t>
      </w:r>
      <w:proofErr w:type="gramStart"/>
      <w:r>
        <w:rPr>
          <w:rFonts w:ascii="宋体" w:hAnsi="宋体" w:cs="宋体" w:hint="eastAsia"/>
          <w:color w:val="000000"/>
          <w:kern w:val="0"/>
          <w:szCs w:val="21"/>
        </w:rPr>
        <w:t>中心等保系统</w:t>
      </w:r>
      <w:proofErr w:type="gramEnd"/>
      <w:r>
        <w:rPr>
          <w:rFonts w:ascii="宋体" w:hAnsi="宋体" w:cs="宋体" w:hint="eastAsia"/>
          <w:color w:val="000000"/>
          <w:kern w:val="0"/>
          <w:szCs w:val="21"/>
        </w:rPr>
        <w:t>，数据丢失、业务瘫痪，给中心造成严重社会影响的，将参照国家《网络安全法》进行处置，承担相应的法律责任。</w:t>
      </w:r>
    </w:p>
    <w:p w14:paraId="11EB2A25" w14:textId="77777777" w:rsidR="00BF3D21" w:rsidRDefault="00EA3EF2">
      <w:pPr>
        <w:widowControl/>
        <w:shd w:val="clear" w:color="auto" w:fill="FFFFFF"/>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（五）维保</w:t>
      </w:r>
      <w:proofErr w:type="gramStart"/>
      <w:r>
        <w:rPr>
          <w:rFonts w:ascii="宋体" w:hAnsi="宋体" w:cs="宋体" w:hint="eastAsia"/>
          <w:color w:val="000000"/>
          <w:kern w:val="0"/>
          <w:szCs w:val="21"/>
        </w:rPr>
        <w:t>保</w:t>
      </w:r>
      <w:proofErr w:type="gramEnd"/>
      <w:r>
        <w:rPr>
          <w:rFonts w:ascii="宋体" w:hAnsi="宋体" w:cs="宋体" w:hint="eastAsia"/>
          <w:color w:val="000000"/>
          <w:kern w:val="0"/>
          <w:szCs w:val="21"/>
        </w:rPr>
        <w:t>公司需与我中心签订网络安全保密协议。</w:t>
      </w:r>
    </w:p>
    <w:p w14:paraId="05BC8B09" w14:textId="77777777" w:rsidR="00BF3D21" w:rsidRDefault="00BF3D21">
      <w:pPr>
        <w:pStyle w:val="a8"/>
        <w:spacing w:beforeAutospacing="0" w:afterAutospacing="0" w:line="360" w:lineRule="auto"/>
        <w:ind w:leftChars="135" w:left="283"/>
        <w:jc w:val="center"/>
        <w:rPr>
          <w:rFonts w:ascii="宋体" w:hAnsi="宋体" w:cs="宋体"/>
          <w:b/>
          <w:sz w:val="21"/>
          <w:szCs w:val="21"/>
        </w:rPr>
      </w:pPr>
    </w:p>
    <w:p w14:paraId="2D2E9796" w14:textId="77777777" w:rsidR="00BF3D21" w:rsidRDefault="00BF3D21">
      <w:pPr>
        <w:pStyle w:val="a8"/>
        <w:spacing w:beforeAutospacing="0" w:afterAutospacing="0" w:line="360" w:lineRule="auto"/>
        <w:ind w:leftChars="135" w:left="283"/>
        <w:jc w:val="center"/>
        <w:rPr>
          <w:rFonts w:ascii="宋体" w:hAnsi="宋体" w:cs="宋体"/>
          <w:b/>
          <w:sz w:val="21"/>
          <w:szCs w:val="21"/>
        </w:rPr>
      </w:pPr>
    </w:p>
    <w:p w14:paraId="6F7A1B9F" w14:textId="77777777" w:rsidR="00BF3D21" w:rsidRDefault="00BF3D21">
      <w:pPr>
        <w:pStyle w:val="a8"/>
        <w:spacing w:beforeAutospacing="0" w:afterAutospacing="0" w:line="360" w:lineRule="auto"/>
        <w:ind w:leftChars="135" w:left="283"/>
        <w:jc w:val="center"/>
        <w:rPr>
          <w:rFonts w:ascii="宋体" w:hAnsi="宋体" w:cs="宋体"/>
          <w:b/>
          <w:sz w:val="21"/>
          <w:szCs w:val="21"/>
        </w:rPr>
      </w:pPr>
    </w:p>
    <w:p w14:paraId="3A82A390" w14:textId="77777777" w:rsidR="00BF3D21" w:rsidRDefault="00EA3EF2">
      <w:pPr>
        <w:rPr>
          <w:rFonts w:ascii="宋体" w:hAnsi="宋体" w:cs="宋体"/>
          <w:szCs w:val="21"/>
        </w:rPr>
      </w:pPr>
      <w:r>
        <w:rPr>
          <w:rFonts w:ascii="宋体" w:hAnsi="宋体" w:cs="宋体" w:hint="eastAsia"/>
          <w:szCs w:val="21"/>
        </w:rPr>
        <w:br w:type="page"/>
      </w:r>
    </w:p>
    <w:p w14:paraId="40C9AE71" w14:textId="77777777" w:rsidR="00BF3D21" w:rsidRDefault="00EA3EF2">
      <w:pPr>
        <w:pStyle w:val="20"/>
        <w:spacing w:line="360" w:lineRule="auto"/>
        <w:ind w:leftChars="0" w:left="0" w:firstLineChars="0" w:firstLine="0"/>
        <w:rPr>
          <w:rFonts w:ascii="宋体" w:hAnsi="宋体" w:cs="宋体"/>
          <w:szCs w:val="21"/>
        </w:rPr>
      </w:pPr>
      <w:r>
        <w:rPr>
          <w:rFonts w:ascii="宋体" w:hAnsi="宋体" w:cs="宋体" w:hint="eastAsia"/>
          <w:szCs w:val="21"/>
        </w:rPr>
        <w:lastRenderedPageBreak/>
        <w:t>附件二:报价表</w:t>
      </w:r>
    </w:p>
    <w:p w14:paraId="14360ACE" w14:textId="77777777" w:rsidR="00BF3D21" w:rsidRDefault="00EA3EF2">
      <w:pPr>
        <w:kinsoku w:val="0"/>
        <w:topLinePunct/>
        <w:snapToGrid w:val="0"/>
        <w:spacing w:line="360" w:lineRule="auto"/>
        <w:jc w:val="center"/>
        <w:rPr>
          <w:rFonts w:ascii="方正仿宋_GBK"/>
          <w:b/>
          <w:bCs/>
          <w:sz w:val="32"/>
          <w:szCs w:val="32"/>
        </w:rPr>
      </w:pPr>
      <w:r>
        <w:rPr>
          <w:rFonts w:ascii="宋体" w:hAnsi="宋体" w:cs="宋体" w:hint="eastAsia"/>
          <w:b/>
          <w:bCs/>
          <w:sz w:val="32"/>
          <w:szCs w:val="32"/>
        </w:rPr>
        <w:t>报价表</w:t>
      </w:r>
    </w:p>
    <w:p w14:paraId="78494DEF" w14:textId="77777777" w:rsidR="00BF3D21" w:rsidRDefault="00EA3EF2">
      <w:pPr>
        <w:kinsoku w:val="0"/>
        <w:topLinePunct/>
        <w:snapToGrid w:val="0"/>
        <w:spacing w:line="360" w:lineRule="auto"/>
        <w:ind w:firstLineChars="100" w:firstLine="241"/>
        <w:rPr>
          <w:rFonts w:ascii="方正仿宋_GBK"/>
          <w:b/>
          <w:sz w:val="24"/>
          <w:szCs w:val="24"/>
        </w:rPr>
      </w:pPr>
      <w:r>
        <w:rPr>
          <w:rFonts w:ascii="方正仿宋_GBK" w:hint="eastAsia"/>
          <w:b/>
          <w:sz w:val="24"/>
          <w:szCs w:val="24"/>
        </w:rPr>
        <w:t>项目</w:t>
      </w:r>
      <w:r>
        <w:rPr>
          <w:rFonts w:ascii="方正仿宋_GBK"/>
          <w:b/>
          <w:sz w:val="24"/>
          <w:szCs w:val="24"/>
        </w:rPr>
        <w:t>名称：</w:t>
      </w:r>
    </w:p>
    <w:p w14:paraId="2F3FC682" w14:textId="77777777" w:rsidR="00BF3D21" w:rsidRDefault="00BF3D21">
      <w:pPr>
        <w:kinsoku w:val="0"/>
        <w:topLinePunct/>
        <w:snapToGrid w:val="0"/>
        <w:spacing w:line="360" w:lineRule="auto"/>
        <w:ind w:firstLineChars="100" w:firstLine="241"/>
        <w:rPr>
          <w:rFonts w:ascii="方正仿宋_GBK"/>
          <w:b/>
          <w:sz w:val="24"/>
          <w:szCs w:val="24"/>
        </w:rPr>
      </w:pPr>
    </w:p>
    <w:p w14:paraId="3CAF264B" w14:textId="77777777" w:rsidR="00BF3D21" w:rsidRDefault="00EA3EF2">
      <w:pPr>
        <w:kinsoku w:val="0"/>
        <w:topLinePunct/>
        <w:snapToGrid w:val="0"/>
        <w:spacing w:line="360" w:lineRule="auto"/>
        <w:ind w:firstLineChars="100" w:firstLine="241"/>
        <w:rPr>
          <w:rFonts w:ascii="方正仿宋_GBK"/>
          <w:b/>
          <w:sz w:val="24"/>
          <w:szCs w:val="24"/>
        </w:rPr>
      </w:pPr>
      <w:proofErr w:type="gramStart"/>
      <w:r>
        <w:rPr>
          <w:rFonts w:ascii="方正仿宋_GBK" w:hint="eastAsia"/>
          <w:b/>
          <w:sz w:val="24"/>
          <w:szCs w:val="24"/>
        </w:rPr>
        <w:t>维保方案</w:t>
      </w:r>
      <w:proofErr w:type="gramEnd"/>
      <w:r>
        <w:rPr>
          <w:rFonts w:ascii="方正仿宋_GBK" w:hint="eastAsia"/>
          <w:b/>
          <w:sz w:val="24"/>
          <w:szCs w:val="24"/>
        </w:rPr>
        <w:t>：</w:t>
      </w:r>
    </w:p>
    <w:p w14:paraId="265CE683" w14:textId="77777777" w:rsidR="00BF3D21" w:rsidRDefault="00EA3EF2">
      <w:pPr>
        <w:rPr>
          <w:rFonts w:ascii="方正仿宋_GBK"/>
          <w:b/>
          <w:sz w:val="24"/>
          <w:szCs w:val="24"/>
        </w:rPr>
      </w:pPr>
      <w:r>
        <w:rPr>
          <w:rFonts w:ascii="方正仿宋_GBK" w:hint="eastAsia"/>
          <w:b/>
          <w:sz w:val="24"/>
          <w:szCs w:val="24"/>
        </w:rPr>
        <w:br w:type="page"/>
      </w:r>
    </w:p>
    <w:p w14:paraId="5503EC35" w14:textId="77777777" w:rsidR="00BF3D21" w:rsidRDefault="00BF3D21">
      <w:pPr>
        <w:pStyle w:val="4"/>
      </w:pPr>
    </w:p>
    <w:tbl>
      <w:tblPr>
        <w:tblW w:w="6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1"/>
        <w:gridCol w:w="3205"/>
      </w:tblGrid>
      <w:tr w:rsidR="00BF3D21" w14:paraId="13FF8A55" w14:textId="77777777">
        <w:trPr>
          <w:trHeight w:hRule="exact" w:val="567"/>
          <w:jc w:val="center"/>
        </w:trPr>
        <w:tc>
          <w:tcPr>
            <w:tcW w:w="3541" w:type="dxa"/>
            <w:shd w:val="clear" w:color="auto" w:fill="FFFFFF"/>
            <w:noWrap/>
            <w:tcMar>
              <w:top w:w="15" w:type="dxa"/>
              <w:left w:w="15" w:type="dxa"/>
              <w:right w:w="15" w:type="dxa"/>
            </w:tcMar>
            <w:vAlign w:val="center"/>
          </w:tcPr>
          <w:p w14:paraId="0E072BAC" w14:textId="77777777" w:rsidR="00BF3D21" w:rsidRDefault="00EA3EF2">
            <w:pPr>
              <w:widowControl/>
              <w:spacing w:line="360" w:lineRule="auto"/>
              <w:jc w:val="center"/>
              <w:textAlignment w:val="center"/>
              <w:rPr>
                <w:rFonts w:ascii="黑体" w:eastAsia="黑体" w:hAnsi="宋体" w:cs="黑体"/>
                <w:b/>
                <w:color w:val="000000"/>
                <w:sz w:val="20"/>
              </w:rPr>
            </w:pPr>
            <w:r>
              <w:rPr>
                <w:rFonts w:ascii="黑体" w:eastAsia="黑体" w:hAnsi="宋体" w:cs="黑体" w:hint="eastAsia"/>
                <w:b/>
                <w:color w:val="000000"/>
                <w:kern w:val="0"/>
                <w:sz w:val="20"/>
              </w:rPr>
              <w:t>投标名称</w:t>
            </w:r>
          </w:p>
        </w:tc>
        <w:tc>
          <w:tcPr>
            <w:tcW w:w="3205" w:type="dxa"/>
            <w:shd w:val="clear" w:color="auto" w:fill="FFFFFF"/>
            <w:noWrap/>
            <w:tcMar>
              <w:top w:w="15" w:type="dxa"/>
              <w:left w:w="15" w:type="dxa"/>
              <w:right w:w="15" w:type="dxa"/>
            </w:tcMar>
            <w:vAlign w:val="center"/>
          </w:tcPr>
          <w:p w14:paraId="44232998" w14:textId="77777777" w:rsidR="00BF3D21" w:rsidRDefault="00EA3EF2">
            <w:pPr>
              <w:widowControl/>
              <w:spacing w:line="360" w:lineRule="auto"/>
              <w:jc w:val="center"/>
              <w:textAlignment w:val="center"/>
              <w:rPr>
                <w:rFonts w:ascii="黑体" w:eastAsia="黑体" w:hAnsi="宋体" w:cs="黑体"/>
                <w:b/>
                <w:color w:val="000000"/>
                <w:kern w:val="0"/>
                <w:sz w:val="20"/>
              </w:rPr>
            </w:pPr>
            <w:r>
              <w:rPr>
                <w:rFonts w:ascii="黑体" w:eastAsia="黑体" w:hAnsi="宋体" w:cs="黑体" w:hint="eastAsia"/>
                <w:b/>
                <w:color w:val="000000"/>
                <w:kern w:val="0"/>
                <w:sz w:val="20"/>
              </w:rPr>
              <w:t>投标报价（元）</w:t>
            </w:r>
          </w:p>
        </w:tc>
      </w:tr>
      <w:tr w:rsidR="00BF3D21" w14:paraId="49416D73" w14:textId="77777777">
        <w:trPr>
          <w:trHeight w:hRule="exact" w:val="2734"/>
          <w:jc w:val="center"/>
        </w:trPr>
        <w:tc>
          <w:tcPr>
            <w:tcW w:w="3541" w:type="dxa"/>
            <w:noWrap/>
            <w:tcMar>
              <w:top w:w="15" w:type="dxa"/>
              <w:left w:w="15" w:type="dxa"/>
              <w:right w:w="15" w:type="dxa"/>
            </w:tcMar>
            <w:vAlign w:val="center"/>
          </w:tcPr>
          <w:p w14:paraId="4D6A97C0" w14:textId="77777777" w:rsidR="00BF3D21" w:rsidRDefault="00BF3D21">
            <w:pPr>
              <w:widowControl/>
              <w:spacing w:line="360" w:lineRule="auto"/>
              <w:jc w:val="left"/>
              <w:textAlignment w:val="center"/>
              <w:rPr>
                <w:rFonts w:ascii="宋体" w:hAnsi="宋体" w:cs="宋体"/>
                <w:color w:val="000000"/>
                <w:sz w:val="20"/>
              </w:rPr>
            </w:pPr>
          </w:p>
        </w:tc>
        <w:tc>
          <w:tcPr>
            <w:tcW w:w="3205" w:type="dxa"/>
            <w:noWrap/>
            <w:tcMar>
              <w:top w:w="15" w:type="dxa"/>
              <w:left w:w="15" w:type="dxa"/>
              <w:right w:w="15" w:type="dxa"/>
            </w:tcMar>
            <w:vAlign w:val="center"/>
          </w:tcPr>
          <w:p w14:paraId="0D4C756C" w14:textId="77777777" w:rsidR="00BF3D21" w:rsidRDefault="00BF3D21">
            <w:pPr>
              <w:spacing w:line="360" w:lineRule="auto"/>
              <w:jc w:val="right"/>
              <w:rPr>
                <w:rFonts w:ascii="宋体" w:hAnsi="宋体" w:cs="宋体"/>
                <w:color w:val="000000"/>
                <w:sz w:val="20"/>
              </w:rPr>
            </w:pPr>
          </w:p>
        </w:tc>
      </w:tr>
    </w:tbl>
    <w:p w14:paraId="6E10BDF9" w14:textId="77777777" w:rsidR="00BF3D21" w:rsidRDefault="00BF3D21">
      <w:pPr>
        <w:kinsoku w:val="0"/>
        <w:topLinePunct/>
        <w:snapToGrid w:val="0"/>
        <w:spacing w:line="360" w:lineRule="auto"/>
        <w:ind w:firstLineChars="100" w:firstLine="281"/>
        <w:rPr>
          <w:rFonts w:ascii="宋体" w:hAnsi="宋体" w:cs="宋体"/>
          <w:b/>
          <w:bCs/>
          <w:sz w:val="28"/>
          <w:szCs w:val="28"/>
        </w:rPr>
      </w:pPr>
    </w:p>
    <w:p w14:paraId="1354FA90" w14:textId="77777777" w:rsidR="00BF3D21" w:rsidRDefault="00EA3EF2">
      <w:pPr>
        <w:kinsoku w:val="0"/>
        <w:topLinePunct/>
        <w:snapToGrid w:val="0"/>
        <w:spacing w:line="360" w:lineRule="auto"/>
        <w:ind w:firstLineChars="2000" w:firstLine="4800"/>
        <w:rPr>
          <w:rFonts w:ascii="宋体" w:hAnsi="宋体" w:cs="宋体"/>
          <w:sz w:val="24"/>
          <w:szCs w:val="24"/>
        </w:rPr>
      </w:pPr>
      <w:r>
        <w:rPr>
          <w:rFonts w:ascii="宋体" w:hAnsi="宋体" w:cs="宋体" w:hint="eastAsia"/>
          <w:sz w:val="24"/>
          <w:szCs w:val="24"/>
        </w:rPr>
        <w:t>投标供应商：（盖章）</w:t>
      </w:r>
    </w:p>
    <w:p w14:paraId="3E1D1897" w14:textId="77777777" w:rsidR="00BF3D21" w:rsidRDefault="00EA3EF2">
      <w:pPr>
        <w:pStyle w:val="4"/>
        <w:spacing w:line="360" w:lineRule="auto"/>
        <w:jc w:val="center"/>
        <w:rPr>
          <w:rFonts w:ascii="宋体" w:eastAsia="宋体" w:hAnsi="宋体" w:cs="宋体"/>
          <w:b w:val="0"/>
          <w:kern w:val="2"/>
          <w:sz w:val="24"/>
          <w:szCs w:val="24"/>
        </w:rPr>
      </w:pPr>
      <w:r>
        <w:rPr>
          <w:rFonts w:ascii="宋体" w:eastAsia="宋体" w:hAnsi="宋体" w:cs="宋体" w:hint="eastAsia"/>
          <w:b w:val="0"/>
          <w:kern w:val="2"/>
          <w:sz w:val="24"/>
          <w:szCs w:val="24"/>
        </w:rPr>
        <w:t xml:space="preserve">                   联系人：</w:t>
      </w:r>
    </w:p>
    <w:p w14:paraId="7D452E1F" w14:textId="77777777" w:rsidR="00BF3D21" w:rsidRDefault="00EA3EF2">
      <w:pPr>
        <w:spacing w:line="360" w:lineRule="auto"/>
        <w:jc w:val="center"/>
        <w:rPr>
          <w:rFonts w:ascii="宋体" w:hAnsi="宋体" w:cs="宋体"/>
          <w:sz w:val="24"/>
          <w:szCs w:val="24"/>
        </w:rPr>
      </w:pPr>
      <w:r>
        <w:rPr>
          <w:rFonts w:ascii="宋体" w:hAnsi="宋体" w:cs="宋体" w:hint="eastAsia"/>
          <w:sz w:val="24"/>
          <w:szCs w:val="24"/>
        </w:rPr>
        <w:t xml:space="preserve">                     联系电话：</w:t>
      </w:r>
    </w:p>
    <w:p w14:paraId="62075039" w14:textId="77777777" w:rsidR="00BF3D21" w:rsidRDefault="00EA3EF2">
      <w:pPr>
        <w:kinsoku w:val="0"/>
        <w:topLinePunct/>
        <w:snapToGrid w:val="0"/>
        <w:spacing w:line="360" w:lineRule="auto"/>
        <w:ind w:firstLineChars="2000" w:firstLine="4800"/>
        <w:rPr>
          <w:rFonts w:ascii="方正仿宋_GBK"/>
          <w:b/>
          <w:sz w:val="24"/>
          <w:szCs w:val="24"/>
        </w:rPr>
      </w:pPr>
      <w:r>
        <w:rPr>
          <w:rFonts w:ascii="宋体" w:hAnsi="宋体" w:cs="宋体" w:hint="eastAsia"/>
          <w:sz w:val="24"/>
          <w:szCs w:val="24"/>
        </w:rPr>
        <w:t>日期：</w:t>
      </w:r>
    </w:p>
    <w:p w14:paraId="4D9D8960" w14:textId="77777777" w:rsidR="00BF3D21" w:rsidRDefault="00BF3D21">
      <w:pPr>
        <w:pStyle w:val="20"/>
        <w:spacing w:line="360" w:lineRule="auto"/>
        <w:ind w:leftChars="0" w:left="0" w:firstLineChars="0" w:firstLine="0"/>
        <w:rPr>
          <w:rFonts w:ascii="方正仿宋_GBK"/>
          <w:b/>
          <w:sz w:val="24"/>
        </w:rPr>
      </w:pPr>
    </w:p>
    <w:p w14:paraId="2FAC0C94" w14:textId="77777777" w:rsidR="00BF3D21" w:rsidRDefault="00BF3D21"/>
    <w:p w14:paraId="766B6866" w14:textId="77777777" w:rsidR="00BF3D21" w:rsidRDefault="00BF3D21"/>
    <w:sectPr w:rsidR="00BF3D2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CD0F7" w14:textId="77777777" w:rsidR="005C1FFC" w:rsidRDefault="005C1FFC">
      <w:r>
        <w:separator/>
      </w:r>
    </w:p>
  </w:endnote>
  <w:endnote w:type="continuationSeparator" w:id="0">
    <w:p w14:paraId="3C6D9C95" w14:textId="77777777" w:rsidR="005C1FFC" w:rsidRDefault="005C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FBDEA" w14:textId="77777777" w:rsidR="00BF3D21" w:rsidRDefault="00EA3EF2">
    <w:pPr>
      <w:pStyle w:val="a6"/>
    </w:pPr>
    <w:r>
      <w:rPr>
        <w:noProof/>
      </w:rPr>
      <mc:AlternateContent>
        <mc:Choice Requires="wps">
          <w:drawing>
            <wp:anchor distT="0" distB="0" distL="114300" distR="114300" simplePos="0" relativeHeight="251659264" behindDoc="0" locked="0" layoutInCell="1" allowOverlap="1" wp14:anchorId="187FB6B1" wp14:editId="7690591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B7FCA4" w14:textId="77777777" w:rsidR="00BF3D21" w:rsidRDefault="00EA3EF2">
                          <w:pPr>
                            <w:pStyle w:val="a6"/>
                          </w:pPr>
                          <w:r>
                            <w:rPr>
                              <w:rFonts w:hint="eastAsia"/>
                            </w:rPr>
                            <w:fldChar w:fldCharType="begin"/>
                          </w:r>
                          <w:r>
                            <w:rPr>
                              <w:rFonts w:hint="eastAsia"/>
                            </w:rPr>
                            <w:instrText xml:space="preserve"> PAGE  \* MERGEFORMAT </w:instrText>
                          </w:r>
                          <w:r>
                            <w:rPr>
                              <w:rFonts w:hint="eastAsia"/>
                            </w:rPr>
                            <w:fldChar w:fldCharType="separate"/>
                          </w:r>
                          <w:r w:rsidR="00E219F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1AB7FCA4" w14:textId="77777777" w:rsidR="00BF3D21" w:rsidRDefault="00EA3EF2">
                    <w:pPr>
                      <w:pStyle w:val="a6"/>
                    </w:pPr>
                    <w:r>
                      <w:rPr>
                        <w:rFonts w:hint="eastAsia"/>
                      </w:rPr>
                      <w:fldChar w:fldCharType="begin"/>
                    </w:r>
                    <w:r>
                      <w:rPr>
                        <w:rFonts w:hint="eastAsia"/>
                      </w:rPr>
                      <w:instrText xml:space="preserve"> PAGE  \* MERGEFORMAT </w:instrText>
                    </w:r>
                    <w:r>
                      <w:rPr>
                        <w:rFonts w:hint="eastAsia"/>
                      </w:rPr>
                      <w:fldChar w:fldCharType="separate"/>
                    </w:r>
                    <w:r w:rsidR="00E219F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D67E8" w14:textId="77777777" w:rsidR="005C1FFC" w:rsidRDefault="005C1FFC">
      <w:r>
        <w:separator/>
      </w:r>
    </w:p>
  </w:footnote>
  <w:footnote w:type="continuationSeparator" w:id="0">
    <w:p w14:paraId="35E9B07F" w14:textId="77777777" w:rsidR="005C1FFC" w:rsidRDefault="005C1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4D9B"/>
    <w:multiLevelType w:val="singleLevel"/>
    <w:tmpl w:val="AFFC4D9B"/>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8F"/>
    <w:rsid w:val="00020AB3"/>
    <w:rsid w:val="00191935"/>
    <w:rsid w:val="0029058F"/>
    <w:rsid w:val="0035460F"/>
    <w:rsid w:val="003F108B"/>
    <w:rsid w:val="004069E1"/>
    <w:rsid w:val="004C3EED"/>
    <w:rsid w:val="005C1FFC"/>
    <w:rsid w:val="005D47A5"/>
    <w:rsid w:val="00642F57"/>
    <w:rsid w:val="00726C60"/>
    <w:rsid w:val="007547AE"/>
    <w:rsid w:val="00973B7E"/>
    <w:rsid w:val="009B4D61"/>
    <w:rsid w:val="009F748F"/>
    <w:rsid w:val="00BF3D21"/>
    <w:rsid w:val="00C901BD"/>
    <w:rsid w:val="00E219FF"/>
    <w:rsid w:val="00E63684"/>
    <w:rsid w:val="00E86583"/>
    <w:rsid w:val="00EA3EF2"/>
    <w:rsid w:val="00FF35DA"/>
    <w:rsid w:val="02E21AA4"/>
    <w:rsid w:val="09A568BD"/>
    <w:rsid w:val="09FC6FB7"/>
    <w:rsid w:val="16503CB4"/>
    <w:rsid w:val="17D6754B"/>
    <w:rsid w:val="1C353B46"/>
    <w:rsid w:val="1D4B6541"/>
    <w:rsid w:val="1DB56B52"/>
    <w:rsid w:val="23EF27EB"/>
    <w:rsid w:val="28F8180E"/>
    <w:rsid w:val="2CE23363"/>
    <w:rsid w:val="35056BFB"/>
    <w:rsid w:val="404A1A61"/>
    <w:rsid w:val="408D71A3"/>
    <w:rsid w:val="50F578D6"/>
    <w:rsid w:val="59F4119F"/>
    <w:rsid w:val="5E3F10D4"/>
    <w:rsid w:val="5FFB45BB"/>
    <w:rsid w:val="624C45B1"/>
    <w:rsid w:val="65F37CE7"/>
    <w:rsid w:val="6CC82CAD"/>
    <w:rsid w:val="6DDF5BA9"/>
    <w:rsid w:val="6F5162ED"/>
    <w:rsid w:val="778C4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rFonts w:eastAsia="楷体_GB2312"/>
      <w:b/>
      <w:kern w:val="44"/>
      <w:sz w:val="44"/>
    </w:rPr>
  </w:style>
  <w:style w:type="paragraph" w:styleId="2">
    <w:name w:val="heading 2"/>
    <w:basedOn w:val="a"/>
    <w:next w:val="a"/>
    <w:uiPriority w:val="9"/>
    <w:qFormat/>
    <w:pPr>
      <w:keepNext/>
      <w:keepLines/>
      <w:spacing w:before="260" w:after="260" w:line="415" w:lineRule="auto"/>
      <w:outlineLvl w:val="1"/>
    </w:pPr>
    <w:rPr>
      <w:rFonts w:ascii="Arial" w:eastAsia="黑体" w:hAnsi="Arial"/>
      <w:b/>
      <w:bCs/>
      <w:sz w:val="32"/>
      <w:szCs w:val="32"/>
    </w:rPr>
  </w:style>
  <w:style w:type="paragraph" w:styleId="4">
    <w:name w:val="heading 4"/>
    <w:basedOn w:val="a"/>
    <w:next w:val="a"/>
    <w:qFormat/>
    <w:pPr>
      <w:keepNext/>
      <w:keepLines/>
      <w:spacing w:before="120" w:after="120"/>
      <w:outlineLvl w:val="3"/>
    </w:pPr>
    <w:rPr>
      <w:rFonts w:ascii="Arial" w:eastAsia="黑体" w:hAnsi="Arial"/>
      <w:b/>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Body Text Indent"/>
    <w:basedOn w:val="a"/>
    <w:next w:val="a5"/>
    <w:qFormat/>
    <w:pPr>
      <w:spacing w:after="120"/>
      <w:ind w:leftChars="200" w:left="420"/>
    </w:pPr>
    <w:rPr>
      <w:rFonts w:ascii="Calibri" w:hAnsi="Calibri"/>
      <w:szCs w:val="24"/>
    </w:rPr>
  </w:style>
  <w:style w:type="paragraph" w:styleId="a5">
    <w:name w:val="envelope return"/>
    <w:basedOn w:val="a"/>
    <w:uiPriority w:val="99"/>
    <w:unhideWhenUsed/>
    <w:qFormat/>
    <w:pPr>
      <w:snapToGrid w:val="0"/>
    </w:pPr>
    <w:rPr>
      <w:rFonts w:ascii="Arial" w:hAnsi="Arial"/>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20">
    <w:name w:val="Body Text First Indent 2"/>
    <w:basedOn w:val="a4"/>
    <w:uiPriority w:val="99"/>
    <w:unhideWhenUsed/>
    <w:qFormat/>
    <w:pPr>
      <w:ind w:firstLineChars="200" w:firstLine="200"/>
    </w:pPr>
  </w:style>
  <w:style w:type="character" w:styleId="a9">
    <w:name w:val="Strong"/>
    <w:basedOn w:val="a0"/>
    <w:qFormat/>
    <w:rPr>
      <w:b/>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rFonts w:eastAsia="楷体_GB2312"/>
      <w:b/>
      <w:kern w:val="44"/>
      <w:sz w:val="44"/>
    </w:rPr>
  </w:style>
  <w:style w:type="paragraph" w:styleId="2">
    <w:name w:val="heading 2"/>
    <w:basedOn w:val="a"/>
    <w:next w:val="a"/>
    <w:uiPriority w:val="9"/>
    <w:qFormat/>
    <w:pPr>
      <w:keepNext/>
      <w:keepLines/>
      <w:spacing w:before="260" w:after="260" w:line="415" w:lineRule="auto"/>
      <w:outlineLvl w:val="1"/>
    </w:pPr>
    <w:rPr>
      <w:rFonts w:ascii="Arial" w:eastAsia="黑体" w:hAnsi="Arial"/>
      <w:b/>
      <w:bCs/>
      <w:sz w:val="32"/>
      <w:szCs w:val="32"/>
    </w:rPr>
  </w:style>
  <w:style w:type="paragraph" w:styleId="4">
    <w:name w:val="heading 4"/>
    <w:basedOn w:val="a"/>
    <w:next w:val="a"/>
    <w:qFormat/>
    <w:pPr>
      <w:keepNext/>
      <w:keepLines/>
      <w:spacing w:before="120" w:after="120"/>
      <w:outlineLvl w:val="3"/>
    </w:pPr>
    <w:rPr>
      <w:rFonts w:ascii="Arial" w:eastAsia="黑体" w:hAnsi="Arial"/>
      <w:b/>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Body Text Indent"/>
    <w:basedOn w:val="a"/>
    <w:next w:val="a5"/>
    <w:qFormat/>
    <w:pPr>
      <w:spacing w:after="120"/>
      <w:ind w:leftChars="200" w:left="420"/>
    </w:pPr>
    <w:rPr>
      <w:rFonts w:ascii="Calibri" w:hAnsi="Calibri"/>
      <w:szCs w:val="24"/>
    </w:rPr>
  </w:style>
  <w:style w:type="paragraph" w:styleId="a5">
    <w:name w:val="envelope return"/>
    <w:basedOn w:val="a"/>
    <w:uiPriority w:val="99"/>
    <w:unhideWhenUsed/>
    <w:qFormat/>
    <w:pPr>
      <w:snapToGrid w:val="0"/>
    </w:pPr>
    <w:rPr>
      <w:rFonts w:ascii="Arial" w:hAnsi="Arial"/>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styleId="20">
    <w:name w:val="Body Text First Indent 2"/>
    <w:basedOn w:val="a4"/>
    <w:uiPriority w:val="99"/>
    <w:unhideWhenUsed/>
    <w:qFormat/>
    <w:pPr>
      <w:ind w:firstLineChars="200" w:firstLine="200"/>
    </w:pPr>
  </w:style>
  <w:style w:type="character" w:styleId="a9">
    <w:name w:val="Strong"/>
    <w:basedOn w:val="a0"/>
    <w:qFormat/>
    <w:rPr>
      <w:b/>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TXZDF</cp:lastModifiedBy>
  <cp:revision>12</cp:revision>
  <cp:lastPrinted>2021-08-13T08:37:00Z</cp:lastPrinted>
  <dcterms:created xsi:type="dcterms:W3CDTF">2020-12-07T13:33:00Z</dcterms:created>
  <dcterms:modified xsi:type="dcterms:W3CDTF">2023-12-07T08:25:00Z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BDB47A5B2DCB4598992625D4BF1DA5AD</vt:lpwstr>
  </property>
</Properties>
</file>