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643"/>
        <w:jc w:val="center"/>
        <w:rPr>
          <w:sz w:val="32"/>
          <w:szCs w:val="32"/>
        </w:rPr>
      </w:pPr>
      <w:bookmarkStart w:id="0" w:name="_GoBack"/>
      <w:bookmarkEnd w:id="0"/>
      <w:r>
        <w:rPr>
          <w:rFonts w:hint="eastAsia"/>
          <w:sz w:val="32"/>
          <w:szCs w:val="32"/>
        </w:rPr>
        <w:t>江苏</w:t>
      </w:r>
      <w:r>
        <w:rPr>
          <w:sz w:val="32"/>
          <w:szCs w:val="32"/>
        </w:rPr>
        <w:t>省</w:t>
      </w:r>
      <w:r>
        <w:rPr>
          <w:rFonts w:hint="eastAsia"/>
          <w:sz w:val="32"/>
          <w:szCs w:val="32"/>
        </w:rPr>
        <w:t>南通卫生高等职业技术学校</w:t>
      </w:r>
    </w:p>
    <w:p>
      <w:pPr>
        <w:pStyle w:val="23"/>
        <w:ind w:firstLine="643"/>
        <w:jc w:val="center"/>
        <w:rPr>
          <w:rFonts w:hint="eastAsia" w:eastAsia="宋体"/>
          <w:sz w:val="32"/>
          <w:szCs w:val="32"/>
          <w:lang w:eastAsia="zh-CN"/>
        </w:rPr>
      </w:pPr>
      <w:r>
        <w:rPr>
          <w:rFonts w:hint="eastAsia"/>
          <w:sz w:val="32"/>
          <w:szCs w:val="32"/>
        </w:rPr>
        <w:t>宿舍楼家具搬运及安装服务采购项目询价</w:t>
      </w:r>
      <w:r>
        <w:rPr>
          <w:rFonts w:hint="eastAsia"/>
          <w:sz w:val="32"/>
          <w:szCs w:val="32"/>
          <w:lang w:eastAsia="zh-CN"/>
        </w:rPr>
        <w:t>通告</w:t>
      </w:r>
    </w:p>
    <w:p>
      <w:pPr>
        <w:pStyle w:val="23"/>
      </w:pPr>
      <w:r>
        <w:t xml:space="preserve">                                                </w:t>
      </w:r>
    </w:p>
    <w:p>
      <w:pPr>
        <w:pStyle w:val="75"/>
        <w:rPr>
          <w:rFonts w:hint="eastAsia" w:ascii="宋体" w:hAnsi="宋体" w:eastAsia="宋体"/>
          <w:lang w:eastAsia="zh-CN"/>
        </w:rPr>
      </w:pPr>
      <w:r>
        <w:rPr>
          <w:rFonts w:hint="eastAsia" w:ascii="宋体" w:hAnsi="宋体"/>
        </w:rPr>
        <w:t>第一章  采购</w:t>
      </w:r>
      <w:r>
        <w:rPr>
          <w:rFonts w:hint="eastAsia" w:ascii="宋体" w:hAnsi="宋体"/>
          <w:lang w:eastAsia="zh-CN"/>
        </w:rPr>
        <w:t>通告</w:t>
      </w:r>
    </w:p>
    <w:p>
      <w:pPr>
        <w:pStyle w:val="77"/>
        <w:ind w:firstLine="562" w:firstLineChars="200"/>
        <w:rPr>
          <w:rFonts w:ascii="仿宋" w:hAnsi="仿宋" w:eastAsia="仿宋"/>
          <w:sz w:val="28"/>
          <w:szCs w:val="28"/>
        </w:rPr>
      </w:pPr>
      <w:r>
        <w:rPr>
          <w:rFonts w:hint="eastAsia" w:ascii="仿宋" w:hAnsi="仿宋" w:eastAsia="仿宋"/>
          <w:sz w:val="28"/>
          <w:szCs w:val="28"/>
        </w:rPr>
        <w:t>一、项目基本情况：</w:t>
      </w:r>
    </w:p>
    <w:p>
      <w:pPr>
        <w:pStyle w:val="79"/>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WXBS2024060</w:t>
      </w:r>
    </w:p>
    <w:p>
      <w:pPr>
        <w:pStyle w:val="79"/>
        <w:ind w:firstLine="560"/>
        <w:rPr>
          <w:rFonts w:ascii="仿宋" w:hAnsi="仿宋" w:eastAsia="仿宋"/>
          <w:sz w:val="28"/>
          <w:szCs w:val="28"/>
        </w:rPr>
      </w:pPr>
      <w:r>
        <w:rPr>
          <w:rFonts w:hint="eastAsia" w:ascii="仿宋" w:hAnsi="仿宋" w:eastAsia="仿宋"/>
          <w:sz w:val="28"/>
          <w:szCs w:val="28"/>
        </w:rPr>
        <w:t>2.项目名称：宿舍楼家具搬运及安装服务采购项目</w:t>
      </w:r>
    </w:p>
    <w:p>
      <w:pPr>
        <w:pStyle w:val="79"/>
        <w:ind w:firstLine="560"/>
        <w:rPr>
          <w:rFonts w:ascii="仿宋" w:hAnsi="仿宋" w:eastAsia="仿宋"/>
          <w:sz w:val="28"/>
          <w:szCs w:val="28"/>
        </w:rPr>
      </w:pPr>
      <w:r>
        <w:rPr>
          <w:rFonts w:hint="eastAsia" w:ascii="仿宋" w:hAnsi="仿宋" w:eastAsia="仿宋"/>
          <w:sz w:val="28"/>
          <w:szCs w:val="28"/>
        </w:rPr>
        <w:t>3.采购方式：询价</w:t>
      </w:r>
    </w:p>
    <w:p>
      <w:pPr>
        <w:pStyle w:val="79"/>
        <w:ind w:firstLine="560"/>
        <w:rPr>
          <w:rFonts w:ascii="仿宋" w:hAnsi="仿宋" w:eastAsia="仿宋"/>
          <w:sz w:val="28"/>
          <w:szCs w:val="28"/>
        </w:rPr>
      </w:pPr>
      <w:r>
        <w:rPr>
          <w:rFonts w:hint="eastAsia" w:ascii="仿宋" w:hAnsi="仿宋" w:eastAsia="仿宋"/>
          <w:sz w:val="28"/>
          <w:szCs w:val="28"/>
        </w:rPr>
        <w:t>4.预算金额：</w:t>
      </w:r>
      <w:r>
        <w:rPr>
          <w:rFonts w:ascii="仿宋" w:hAnsi="仿宋" w:eastAsia="仿宋"/>
          <w:sz w:val="28"/>
          <w:szCs w:val="28"/>
        </w:rPr>
        <w:t>6.2</w:t>
      </w:r>
      <w:r>
        <w:rPr>
          <w:rFonts w:hint="eastAsia" w:ascii="仿宋" w:hAnsi="仿宋" w:eastAsia="仿宋"/>
          <w:sz w:val="28"/>
          <w:szCs w:val="28"/>
        </w:rPr>
        <w:t>万元</w:t>
      </w:r>
    </w:p>
    <w:p>
      <w:pPr>
        <w:pStyle w:val="79"/>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79"/>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20</w:t>
      </w:r>
      <w:r>
        <w:rPr>
          <w:rFonts w:hint="eastAsia" w:ascii="仿宋" w:hAnsi="仿宋" w:eastAsia="仿宋"/>
          <w:sz w:val="28"/>
          <w:szCs w:val="28"/>
        </w:rPr>
        <w:t>天</w:t>
      </w:r>
    </w:p>
    <w:p>
      <w:pPr>
        <w:pStyle w:val="79"/>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pPr>
        <w:pStyle w:val="77"/>
        <w:ind w:firstLine="562" w:firstLineChars="200"/>
        <w:rPr>
          <w:rFonts w:ascii="仿宋" w:hAnsi="仿宋" w:eastAsia="仿宋"/>
          <w:sz w:val="28"/>
          <w:szCs w:val="28"/>
        </w:rPr>
      </w:pPr>
      <w:r>
        <w:rPr>
          <w:rFonts w:hint="eastAsia" w:ascii="仿宋" w:hAnsi="仿宋" w:eastAsia="仿宋"/>
          <w:sz w:val="28"/>
          <w:szCs w:val="28"/>
        </w:rPr>
        <w:t>二、供应商资格要求：</w:t>
      </w:r>
    </w:p>
    <w:p>
      <w:pPr>
        <w:pStyle w:val="79"/>
        <w:ind w:firstLine="560"/>
        <w:rPr>
          <w:rFonts w:ascii="仿宋" w:hAnsi="仿宋" w:eastAsia="仿宋"/>
          <w:sz w:val="28"/>
          <w:szCs w:val="28"/>
        </w:rPr>
      </w:pPr>
      <w:r>
        <w:rPr>
          <w:rFonts w:ascii="仿宋" w:hAnsi="仿宋" w:eastAsia="仿宋"/>
          <w:sz w:val="28"/>
          <w:szCs w:val="28"/>
        </w:rPr>
        <w:t>1.满足《中华人民共和国政府采购法》第二十二条规定。</w:t>
      </w:r>
    </w:p>
    <w:p>
      <w:pPr>
        <w:pStyle w:val="79"/>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本项目的特定资格要求：营业执照经营范围能完成本项目采购内容。</w:t>
      </w:r>
    </w:p>
    <w:p>
      <w:pPr>
        <w:pStyle w:val="77"/>
        <w:ind w:firstLine="562" w:firstLineChars="20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highlight w:val="yellow"/>
        </w:rPr>
      </w:pPr>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6</w:t>
      </w:r>
      <w:r>
        <w:rPr>
          <w:rFonts w:hint="eastAsia" w:ascii="仿宋" w:hAnsi="仿宋" w:eastAsia="仿宋"/>
          <w:kern w:val="0"/>
          <w:sz w:val="28"/>
          <w:szCs w:val="28"/>
        </w:rPr>
        <w:t>月</w:t>
      </w:r>
      <w:r>
        <w:rPr>
          <w:rFonts w:ascii="仿宋" w:hAnsi="仿宋" w:eastAsia="仿宋"/>
          <w:kern w:val="0"/>
          <w:sz w:val="28"/>
          <w:szCs w:val="28"/>
        </w:rPr>
        <w:t>24</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6</w:t>
      </w:r>
      <w:r>
        <w:rPr>
          <w:rFonts w:hint="eastAsia" w:ascii="仿宋" w:hAnsi="仿宋" w:eastAsia="仿宋"/>
          <w:kern w:val="0"/>
          <w:sz w:val="28"/>
          <w:szCs w:val="28"/>
        </w:rPr>
        <w:t>月</w:t>
      </w:r>
      <w:r>
        <w:rPr>
          <w:rFonts w:ascii="仿宋" w:hAnsi="仿宋" w:eastAsia="仿宋"/>
          <w:kern w:val="0"/>
          <w:sz w:val="28"/>
          <w:szCs w:val="28"/>
        </w:rPr>
        <w:t>27</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77"/>
        <w:ind w:firstLine="562" w:firstLineChars="200"/>
        <w:rPr>
          <w:rFonts w:ascii="仿宋" w:hAnsi="仿宋" w:eastAsia="仿宋"/>
          <w:sz w:val="28"/>
          <w:szCs w:val="28"/>
        </w:rPr>
      </w:pPr>
      <w:r>
        <w:rPr>
          <w:rFonts w:hint="eastAsia" w:ascii="仿宋" w:hAnsi="仿宋" w:eastAsia="仿宋"/>
          <w:sz w:val="28"/>
          <w:szCs w:val="28"/>
        </w:rPr>
        <w:t>四、响应文件提交</w:t>
      </w:r>
    </w:p>
    <w:p>
      <w:pPr>
        <w:pStyle w:val="79"/>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ascii="仿宋" w:hAnsi="仿宋" w:eastAsia="仿宋"/>
          <w:b/>
          <w:kern w:val="0"/>
          <w:sz w:val="28"/>
          <w:szCs w:val="28"/>
          <w:u w:val="single"/>
        </w:rPr>
        <w:t>6</w:t>
      </w:r>
      <w:r>
        <w:rPr>
          <w:rFonts w:hint="eastAsia" w:ascii="仿宋" w:hAnsi="仿宋" w:eastAsia="仿宋"/>
          <w:b/>
          <w:kern w:val="0"/>
          <w:sz w:val="28"/>
          <w:szCs w:val="28"/>
          <w:u w:val="single"/>
        </w:rPr>
        <w:t>月</w:t>
      </w:r>
      <w:r>
        <w:rPr>
          <w:rFonts w:ascii="仿宋" w:hAnsi="仿宋" w:eastAsia="仿宋"/>
          <w:b/>
          <w:kern w:val="0"/>
          <w:sz w:val="28"/>
          <w:szCs w:val="28"/>
          <w:u w:val="single"/>
        </w:rPr>
        <w:t>27</w:t>
      </w:r>
      <w:r>
        <w:rPr>
          <w:rFonts w:hint="eastAsia" w:ascii="仿宋" w:hAnsi="仿宋" w:eastAsia="仿宋"/>
          <w:b/>
          <w:kern w:val="0"/>
          <w:sz w:val="28"/>
          <w:szCs w:val="28"/>
          <w:u w:val="single"/>
        </w:rPr>
        <w:t>日</w:t>
      </w:r>
      <w:r>
        <w:rPr>
          <w:rFonts w:ascii="仿宋" w:hAnsi="仿宋" w:eastAsia="仿宋"/>
          <w:b/>
          <w:kern w:val="0"/>
          <w:sz w:val="28"/>
          <w:szCs w:val="28"/>
          <w:u w:val="single"/>
        </w:rPr>
        <w:t>10</w:t>
      </w:r>
      <w:r>
        <w:rPr>
          <w:rFonts w:hint="eastAsia" w:ascii="仿宋" w:hAnsi="仿宋" w:eastAsia="仿宋"/>
          <w:b/>
          <w:kern w:val="0"/>
          <w:sz w:val="28"/>
          <w:szCs w:val="28"/>
          <w:u w:val="single"/>
        </w:rPr>
        <w:t>时00分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pPr>
        <w:pStyle w:val="77"/>
        <w:ind w:firstLine="562" w:firstLineChars="200"/>
        <w:rPr>
          <w:rFonts w:ascii="仿宋" w:hAnsi="仿宋" w:eastAsia="仿宋"/>
          <w:sz w:val="28"/>
          <w:szCs w:val="28"/>
        </w:rPr>
      </w:pPr>
      <w:r>
        <w:rPr>
          <w:rFonts w:hint="eastAsia" w:ascii="仿宋" w:hAnsi="仿宋" w:eastAsia="仿宋"/>
          <w:sz w:val="28"/>
          <w:szCs w:val="28"/>
        </w:rPr>
        <w:t>五、开启：</w:t>
      </w:r>
    </w:p>
    <w:p>
      <w:pPr>
        <w:pStyle w:val="79"/>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ascii="仿宋" w:hAnsi="仿宋" w:eastAsia="仿宋"/>
          <w:b/>
          <w:bCs/>
          <w:sz w:val="28"/>
          <w:szCs w:val="28"/>
          <w:u w:val="single"/>
        </w:rPr>
        <w:t>6</w:t>
      </w:r>
      <w:r>
        <w:rPr>
          <w:rFonts w:hint="eastAsia" w:ascii="仿宋" w:hAnsi="仿宋" w:eastAsia="仿宋"/>
          <w:b/>
          <w:bCs/>
          <w:sz w:val="28"/>
          <w:szCs w:val="28"/>
          <w:u w:val="single"/>
        </w:rPr>
        <w:t>月</w:t>
      </w:r>
      <w:r>
        <w:rPr>
          <w:rFonts w:ascii="仿宋" w:hAnsi="仿宋" w:eastAsia="仿宋"/>
          <w:b/>
          <w:bCs/>
          <w:sz w:val="28"/>
          <w:szCs w:val="28"/>
          <w:u w:val="single"/>
        </w:rPr>
        <w:t>27</w:t>
      </w:r>
      <w:r>
        <w:rPr>
          <w:rFonts w:hint="eastAsia" w:ascii="仿宋" w:hAnsi="仿宋" w:eastAsia="仿宋"/>
          <w:b/>
          <w:bCs/>
          <w:sz w:val="28"/>
          <w:szCs w:val="28"/>
          <w:u w:val="single"/>
        </w:rPr>
        <w:t>日</w:t>
      </w:r>
      <w:r>
        <w:rPr>
          <w:rFonts w:ascii="仿宋" w:hAnsi="仿宋" w:eastAsia="仿宋"/>
          <w:b/>
          <w:bCs/>
          <w:sz w:val="28"/>
          <w:szCs w:val="28"/>
          <w:u w:val="single"/>
        </w:rPr>
        <w:t>10</w:t>
      </w:r>
      <w:r>
        <w:rPr>
          <w:rFonts w:hint="eastAsia" w:ascii="仿宋" w:hAnsi="仿宋" w:eastAsia="仿宋"/>
          <w:b/>
          <w:bCs/>
          <w:sz w:val="28"/>
          <w:szCs w:val="28"/>
          <w:u w:val="single"/>
        </w:rPr>
        <w:t>点</w:t>
      </w:r>
      <w:r>
        <w:rPr>
          <w:rFonts w:ascii="仿宋" w:hAnsi="仿宋" w:eastAsia="仿宋"/>
          <w:b/>
          <w:bCs/>
          <w:sz w:val="28"/>
          <w:szCs w:val="28"/>
          <w:u w:val="single"/>
        </w:rPr>
        <w:t>0</w:t>
      </w:r>
      <w:r>
        <w:rPr>
          <w:rFonts w:hint="eastAsia" w:ascii="仿宋" w:hAnsi="仿宋" w:eastAsia="仿宋"/>
          <w:b/>
          <w:bCs/>
          <w:sz w:val="28"/>
          <w:szCs w:val="28"/>
          <w:u w:val="single"/>
        </w:rPr>
        <w:t>0分</w:t>
      </w:r>
    </w:p>
    <w:p>
      <w:pPr>
        <w:pStyle w:val="79"/>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pPr>
        <w:pStyle w:val="77"/>
        <w:ind w:firstLine="562" w:firstLineChars="200"/>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通告</w:t>
      </w:r>
      <w:r>
        <w:rPr>
          <w:rFonts w:hint="eastAsia" w:ascii="仿宋" w:hAnsi="仿宋" w:eastAsia="仿宋"/>
          <w:sz w:val="28"/>
          <w:szCs w:val="28"/>
        </w:rPr>
        <w:t>期限</w:t>
      </w:r>
    </w:p>
    <w:p>
      <w:pPr>
        <w:pStyle w:val="79"/>
        <w:ind w:firstLine="56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发布之日起3个工作日。</w:t>
      </w:r>
    </w:p>
    <w:p>
      <w:pPr>
        <w:pStyle w:val="77"/>
        <w:ind w:firstLine="562" w:firstLineChars="200"/>
        <w:rPr>
          <w:rFonts w:ascii="仿宋" w:hAnsi="仿宋" w:eastAsia="仿宋"/>
          <w:sz w:val="28"/>
          <w:szCs w:val="28"/>
        </w:rPr>
      </w:pPr>
      <w:r>
        <w:rPr>
          <w:rFonts w:hint="eastAsia" w:ascii="仿宋" w:hAnsi="仿宋" w:eastAsia="仿宋"/>
          <w:sz w:val="28"/>
          <w:szCs w:val="28"/>
        </w:rPr>
        <w:t>七、成交原则、方式</w:t>
      </w:r>
    </w:p>
    <w:p>
      <w:pPr>
        <w:pStyle w:val="79"/>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pPr>
        <w:pStyle w:val="77"/>
        <w:ind w:firstLine="562" w:firstLineChars="200"/>
        <w:rPr>
          <w:rFonts w:ascii="仿宋" w:hAnsi="仿宋" w:eastAsia="仿宋"/>
          <w:sz w:val="28"/>
          <w:szCs w:val="28"/>
        </w:rPr>
      </w:pPr>
      <w:r>
        <w:rPr>
          <w:rFonts w:ascii="仿宋" w:hAnsi="仿宋" w:eastAsia="仿宋"/>
          <w:sz w:val="28"/>
          <w:szCs w:val="28"/>
        </w:rPr>
        <w:t>八、成交结果通知</w:t>
      </w:r>
    </w:p>
    <w:p>
      <w:pPr>
        <w:pStyle w:val="79"/>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w:t>
      </w:r>
      <w:r>
        <w:rPr>
          <w:rFonts w:hint="eastAsia" w:ascii="仿宋" w:hAnsi="仿宋" w:eastAsia="仿宋"/>
          <w:sz w:val="28"/>
          <w:szCs w:val="28"/>
          <w:lang w:eastAsia="zh-CN"/>
        </w:rPr>
        <w:t>通告</w:t>
      </w:r>
      <w:r>
        <w:rPr>
          <w:rFonts w:hint="eastAsia" w:ascii="仿宋" w:hAnsi="仿宋" w:eastAsia="仿宋"/>
          <w:sz w:val="28"/>
          <w:szCs w:val="28"/>
        </w:rPr>
        <w:t>，通知所有参加本次采购活动的供应商。</w:t>
      </w:r>
    </w:p>
    <w:p>
      <w:pPr>
        <w:pStyle w:val="79"/>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pPr>
        <w:pStyle w:val="77"/>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77"/>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采购需求联系人：成老师  联系电话：1</w:t>
      </w:r>
      <w:r>
        <w:rPr>
          <w:rFonts w:ascii="仿宋" w:hAnsi="仿宋" w:eastAsia="仿宋"/>
          <w:bCs/>
          <w:kern w:val="0"/>
          <w:sz w:val="28"/>
          <w:szCs w:val="28"/>
        </w:rPr>
        <w:t>3862956397</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采购部门联系人：单老师  联系电话：13511591058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陈</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p>
      <w:pPr>
        <w:spacing w:line="460" w:lineRule="exact"/>
        <w:ind w:left="3200" w:leftChars="1600" w:firstLine="600" w:firstLineChars="300"/>
        <w:rPr>
          <w:rFonts w:ascii="仿宋" w:hAnsi="仿宋" w:eastAsia="仿宋"/>
          <w:bCs/>
          <w:kern w:val="0"/>
          <w:sz w:val="28"/>
          <w:szCs w:val="28"/>
        </w:rPr>
      </w:pPr>
      <w:r>
        <w:t xml:space="preserve"> </w:t>
      </w: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spacing w:line="460" w:lineRule="exact"/>
        <w:ind w:firstLine="560" w:firstLineChars="200"/>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ascii="仿宋" w:hAnsi="仿宋" w:eastAsia="仿宋"/>
          <w:bCs/>
          <w:kern w:val="0"/>
          <w:sz w:val="28"/>
          <w:szCs w:val="28"/>
        </w:rPr>
        <w:t>6</w:t>
      </w:r>
      <w:r>
        <w:rPr>
          <w:rFonts w:hint="eastAsia" w:ascii="仿宋" w:hAnsi="仿宋" w:eastAsia="仿宋"/>
          <w:bCs/>
          <w:kern w:val="0"/>
          <w:sz w:val="28"/>
          <w:szCs w:val="28"/>
        </w:rPr>
        <w:t>月</w:t>
      </w:r>
      <w:r>
        <w:rPr>
          <w:rFonts w:ascii="仿宋" w:hAnsi="仿宋" w:eastAsia="仿宋"/>
          <w:bCs/>
          <w:kern w:val="0"/>
          <w:sz w:val="28"/>
          <w:szCs w:val="28"/>
        </w:rPr>
        <w:t>24</w:t>
      </w:r>
      <w:r>
        <w:rPr>
          <w:rFonts w:hint="eastAsia" w:ascii="仿宋" w:hAnsi="仿宋" w:eastAsia="仿宋"/>
          <w:bCs/>
          <w:kern w:val="0"/>
          <w:sz w:val="28"/>
          <w:szCs w:val="28"/>
        </w:rPr>
        <w:t>日</w:t>
      </w:r>
    </w:p>
    <w:p>
      <w:pPr>
        <w:pStyle w:val="23"/>
        <w:jc w:val="center"/>
        <w:rPr>
          <w:rFonts w:cs="Times New Roman"/>
          <w:bCs/>
          <w:kern w:val="2"/>
          <w:sz w:val="32"/>
          <w:szCs w:val="32"/>
        </w:rPr>
      </w:pPr>
      <w:r>
        <w:rPr>
          <w:rFonts w:hint="eastAsia" w:cs="Times New Roman"/>
          <w:bCs/>
          <w:kern w:val="2"/>
          <w:sz w:val="32"/>
          <w:szCs w:val="32"/>
        </w:rPr>
        <w:t>第二章  项目需求</w:t>
      </w:r>
    </w:p>
    <w:p>
      <w:pPr>
        <w:pStyle w:val="23"/>
      </w:pPr>
    </w:p>
    <w:p>
      <w:pPr>
        <w:pStyle w:val="79"/>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77"/>
        <w:ind w:firstLine="562" w:firstLineChars="200"/>
        <w:rPr>
          <w:rFonts w:ascii="仿宋" w:hAnsi="仿宋" w:eastAsia="仿宋"/>
          <w:sz w:val="28"/>
          <w:szCs w:val="28"/>
        </w:rPr>
      </w:pPr>
      <w:r>
        <w:rPr>
          <w:rFonts w:hint="eastAsia" w:ascii="仿宋" w:hAnsi="仿宋" w:eastAsia="仿宋"/>
          <w:sz w:val="28"/>
          <w:szCs w:val="28"/>
        </w:rPr>
        <w:t>一、项目报价</w:t>
      </w:r>
    </w:p>
    <w:p>
      <w:pPr>
        <w:pStyle w:val="79"/>
        <w:ind w:firstLine="560"/>
        <w:rPr>
          <w:rFonts w:ascii="仿宋" w:hAnsi="仿宋" w:eastAsia="仿宋"/>
          <w:sz w:val="28"/>
          <w:szCs w:val="28"/>
        </w:rPr>
      </w:pPr>
      <w:r>
        <w:rPr>
          <w:rFonts w:hint="eastAsia" w:ascii="仿宋" w:hAnsi="仿宋" w:eastAsia="仿宋"/>
          <w:sz w:val="28"/>
          <w:szCs w:val="28"/>
        </w:rPr>
        <w:t>本项目为宿舍楼家具搬运及安装服务采购，供应商应根据项目清单及现场实际情况报价，报价含完成本次项目的所有人工、材料、运输到采购人指定地点、税金等一切费用。</w:t>
      </w:r>
    </w:p>
    <w:p>
      <w:pPr>
        <w:pStyle w:val="77"/>
        <w:ind w:firstLine="562" w:firstLineChars="200"/>
        <w:rPr>
          <w:rFonts w:ascii="仿宋" w:hAnsi="仿宋" w:eastAsia="仿宋"/>
          <w:sz w:val="28"/>
          <w:szCs w:val="28"/>
        </w:rPr>
      </w:pPr>
      <w:r>
        <w:rPr>
          <w:rFonts w:hint="eastAsia" w:ascii="仿宋" w:hAnsi="仿宋" w:eastAsia="仿宋"/>
          <w:sz w:val="28"/>
          <w:szCs w:val="28"/>
        </w:rPr>
        <w:t>二、项目基本要求</w:t>
      </w:r>
    </w:p>
    <w:p>
      <w:pPr>
        <w:pStyle w:val="79"/>
        <w:ind w:firstLine="560"/>
        <w:rPr>
          <w:rFonts w:ascii="仿宋" w:hAnsi="仿宋" w:eastAsia="仿宋"/>
          <w:sz w:val="28"/>
          <w:szCs w:val="28"/>
        </w:rPr>
      </w:pPr>
      <w:r>
        <w:rPr>
          <w:rFonts w:hint="eastAsia" w:ascii="仿宋" w:hAnsi="仿宋" w:eastAsia="仿宋"/>
          <w:sz w:val="28"/>
          <w:szCs w:val="28"/>
        </w:rPr>
        <w:t>1.服务要求：</w:t>
      </w:r>
    </w:p>
    <w:p>
      <w:pPr>
        <w:pStyle w:val="79"/>
        <w:ind w:firstLine="560"/>
        <w:rPr>
          <w:rFonts w:ascii="仿宋" w:hAnsi="仿宋" w:eastAsia="仿宋"/>
          <w:sz w:val="28"/>
          <w:szCs w:val="28"/>
        </w:rPr>
      </w:pPr>
      <w:r>
        <w:rPr>
          <w:rFonts w:hint="eastAsia" w:ascii="仿宋" w:hAnsi="仿宋" w:eastAsia="仿宋"/>
          <w:sz w:val="28"/>
          <w:szCs w:val="28"/>
        </w:rPr>
        <w:t>（1）投标人</w:t>
      </w:r>
      <w:r>
        <w:rPr>
          <w:rFonts w:ascii="仿宋" w:hAnsi="仿宋" w:eastAsia="仿宋"/>
          <w:sz w:val="28"/>
          <w:szCs w:val="28"/>
        </w:rPr>
        <w:t>须合理安排拆装程序，</w:t>
      </w:r>
      <w:r>
        <w:rPr>
          <w:rFonts w:hint="eastAsia" w:ascii="仿宋" w:hAnsi="仿宋" w:eastAsia="仿宋"/>
          <w:sz w:val="28"/>
          <w:szCs w:val="28"/>
        </w:rPr>
        <w:t>拆装</w:t>
      </w:r>
      <w:r>
        <w:rPr>
          <w:rFonts w:ascii="仿宋" w:hAnsi="仿宋" w:eastAsia="仿宋"/>
          <w:sz w:val="28"/>
          <w:szCs w:val="28"/>
        </w:rPr>
        <w:t>合理，轻拿轻放，</w:t>
      </w:r>
      <w:r>
        <w:rPr>
          <w:rFonts w:hint="eastAsia" w:ascii="仿宋" w:hAnsi="仿宋" w:eastAsia="仿宋"/>
          <w:sz w:val="28"/>
          <w:szCs w:val="28"/>
        </w:rPr>
        <w:t>堆放</w:t>
      </w:r>
      <w:r>
        <w:rPr>
          <w:rFonts w:ascii="仿宋" w:hAnsi="仿宋" w:eastAsia="仿宋"/>
          <w:sz w:val="28"/>
          <w:szCs w:val="28"/>
        </w:rPr>
        <w:t>整齐</w:t>
      </w:r>
      <w:r>
        <w:rPr>
          <w:rFonts w:hint="eastAsia" w:ascii="仿宋" w:hAnsi="仿宋" w:eastAsia="仿宋"/>
          <w:sz w:val="28"/>
          <w:szCs w:val="28"/>
        </w:rPr>
        <w:t>，并采取一定</w:t>
      </w:r>
      <w:r>
        <w:rPr>
          <w:rFonts w:ascii="仿宋" w:hAnsi="仿宋" w:eastAsia="仿宋"/>
          <w:sz w:val="28"/>
          <w:szCs w:val="28"/>
        </w:rPr>
        <w:t>的防护</w:t>
      </w:r>
      <w:r>
        <w:rPr>
          <w:rFonts w:hint="eastAsia" w:ascii="仿宋" w:hAnsi="仿宋" w:eastAsia="仿宋"/>
          <w:sz w:val="28"/>
          <w:szCs w:val="28"/>
        </w:rPr>
        <w:t>保护</w:t>
      </w:r>
      <w:r>
        <w:rPr>
          <w:rFonts w:ascii="仿宋" w:hAnsi="仿宋" w:eastAsia="仿宋"/>
          <w:sz w:val="28"/>
          <w:szCs w:val="28"/>
        </w:rPr>
        <w:t>措施</w:t>
      </w:r>
      <w:r>
        <w:rPr>
          <w:rFonts w:hint="eastAsia" w:ascii="仿宋" w:hAnsi="仿宋" w:eastAsia="仿宋"/>
          <w:sz w:val="28"/>
          <w:szCs w:val="28"/>
        </w:rPr>
        <w:t>。确保</w:t>
      </w:r>
      <w:r>
        <w:rPr>
          <w:rFonts w:ascii="仿宋" w:hAnsi="仿宋" w:eastAsia="仿宋"/>
          <w:sz w:val="28"/>
          <w:szCs w:val="28"/>
        </w:rPr>
        <w:t>在</w:t>
      </w:r>
      <w:r>
        <w:rPr>
          <w:rFonts w:hint="eastAsia" w:ascii="仿宋" w:hAnsi="仿宋" w:eastAsia="仿宋"/>
          <w:sz w:val="28"/>
          <w:szCs w:val="28"/>
        </w:rPr>
        <w:t>拆装</w:t>
      </w:r>
      <w:r>
        <w:rPr>
          <w:rFonts w:ascii="仿宋" w:hAnsi="仿宋" w:eastAsia="仿宋"/>
          <w:sz w:val="28"/>
          <w:szCs w:val="28"/>
        </w:rPr>
        <w:t>、运输过程中</w:t>
      </w:r>
      <w:r>
        <w:rPr>
          <w:rFonts w:hint="eastAsia" w:ascii="仿宋" w:hAnsi="仿宋" w:eastAsia="仿宋"/>
          <w:sz w:val="28"/>
          <w:szCs w:val="28"/>
        </w:rPr>
        <w:t>物品</w:t>
      </w:r>
      <w:r>
        <w:rPr>
          <w:rFonts w:ascii="仿宋" w:hAnsi="仿宋" w:eastAsia="仿宋"/>
          <w:sz w:val="28"/>
          <w:szCs w:val="28"/>
        </w:rPr>
        <w:t>不损坏</w:t>
      </w:r>
      <w:r>
        <w:rPr>
          <w:rFonts w:hint="eastAsia" w:ascii="仿宋" w:hAnsi="仿宋" w:eastAsia="仿宋"/>
          <w:sz w:val="28"/>
          <w:szCs w:val="28"/>
        </w:rPr>
        <w:t>、不腐蚀</w:t>
      </w:r>
      <w:r>
        <w:rPr>
          <w:rFonts w:ascii="仿宋" w:hAnsi="仿宋" w:eastAsia="仿宋"/>
          <w:sz w:val="28"/>
          <w:szCs w:val="28"/>
        </w:rPr>
        <w:t>、不丢失，不</w:t>
      </w:r>
      <w:r>
        <w:rPr>
          <w:rFonts w:hint="eastAsia" w:ascii="仿宋" w:hAnsi="仿宋" w:eastAsia="仿宋"/>
          <w:sz w:val="28"/>
          <w:szCs w:val="28"/>
        </w:rPr>
        <w:t>磕碰</w:t>
      </w:r>
      <w:r>
        <w:rPr>
          <w:rFonts w:ascii="仿宋" w:hAnsi="仿宋" w:eastAsia="仿宋"/>
          <w:sz w:val="28"/>
          <w:szCs w:val="28"/>
        </w:rPr>
        <w:t>、破坏</w:t>
      </w:r>
      <w:r>
        <w:rPr>
          <w:rFonts w:hint="eastAsia" w:ascii="仿宋" w:hAnsi="仿宋" w:eastAsia="仿宋"/>
          <w:sz w:val="28"/>
          <w:szCs w:val="28"/>
        </w:rPr>
        <w:t>其他物品</w:t>
      </w:r>
      <w:r>
        <w:rPr>
          <w:rFonts w:ascii="仿宋" w:hAnsi="仿宋" w:eastAsia="仿宋"/>
          <w:sz w:val="28"/>
          <w:szCs w:val="28"/>
        </w:rPr>
        <w:t>设施</w:t>
      </w:r>
      <w:r>
        <w:rPr>
          <w:rFonts w:hint="eastAsia" w:ascii="仿宋" w:hAnsi="仿宋" w:eastAsia="仿宋"/>
          <w:sz w:val="28"/>
          <w:szCs w:val="28"/>
        </w:rPr>
        <w:t>。拆、搬</w:t>
      </w:r>
      <w:r>
        <w:rPr>
          <w:rFonts w:ascii="仿宋" w:hAnsi="仿宋" w:eastAsia="仿宋"/>
          <w:sz w:val="28"/>
          <w:szCs w:val="28"/>
        </w:rPr>
        <w:t>、装过程中如有配件</w:t>
      </w:r>
      <w:r>
        <w:rPr>
          <w:rFonts w:hint="eastAsia" w:ascii="仿宋" w:hAnsi="仿宋" w:eastAsia="仿宋"/>
          <w:sz w:val="28"/>
          <w:szCs w:val="28"/>
        </w:rPr>
        <w:t>损坏</w:t>
      </w:r>
      <w:r>
        <w:rPr>
          <w:rFonts w:ascii="仿宋" w:hAnsi="仿宋" w:eastAsia="仿宋"/>
          <w:sz w:val="28"/>
          <w:szCs w:val="28"/>
        </w:rPr>
        <w:t>，需</w:t>
      </w:r>
      <w:r>
        <w:rPr>
          <w:rFonts w:hint="eastAsia" w:ascii="仿宋" w:hAnsi="仿宋" w:eastAsia="仿宋"/>
          <w:sz w:val="28"/>
          <w:szCs w:val="28"/>
        </w:rPr>
        <w:t>由投</w:t>
      </w:r>
      <w:r>
        <w:rPr>
          <w:rFonts w:ascii="仿宋" w:hAnsi="仿宋" w:eastAsia="仿宋"/>
          <w:sz w:val="28"/>
          <w:szCs w:val="28"/>
        </w:rPr>
        <w:t>标人自行配备相应五金构件</w:t>
      </w:r>
      <w:r>
        <w:rPr>
          <w:rFonts w:hint="eastAsia" w:ascii="仿宋" w:hAnsi="仿宋" w:eastAsia="仿宋"/>
          <w:sz w:val="28"/>
          <w:szCs w:val="28"/>
        </w:rPr>
        <w:t>用</w:t>
      </w:r>
      <w:r>
        <w:rPr>
          <w:rFonts w:ascii="仿宋" w:hAnsi="仿宋" w:eastAsia="仿宋"/>
          <w:sz w:val="28"/>
          <w:szCs w:val="28"/>
        </w:rPr>
        <w:t>于学生公寓床的安装。由于</w:t>
      </w:r>
      <w:r>
        <w:rPr>
          <w:rFonts w:hint="eastAsia" w:ascii="仿宋" w:hAnsi="仿宋" w:eastAsia="仿宋"/>
          <w:sz w:val="28"/>
          <w:szCs w:val="28"/>
        </w:rPr>
        <w:t>投标人</w:t>
      </w:r>
      <w:r>
        <w:rPr>
          <w:rFonts w:ascii="仿宋" w:hAnsi="仿宋" w:eastAsia="仿宋"/>
          <w:sz w:val="28"/>
          <w:szCs w:val="28"/>
        </w:rPr>
        <w:t>原因造成的</w:t>
      </w:r>
      <w:r>
        <w:rPr>
          <w:rFonts w:hint="eastAsia" w:ascii="仿宋" w:hAnsi="仿宋" w:eastAsia="仿宋"/>
          <w:sz w:val="28"/>
          <w:szCs w:val="28"/>
        </w:rPr>
        <w:t>丢失</w:t>
      </w:r>
      <w:r>
        <w:rPr>
          <w:rFonts w:ascii="仿宋" w:hAnsi="仿宋" w:eastAsia="仿宋"/>
          <w:sz w:val="28"/>
          <w:szCs w:val="28"/>
        </w:rPr>
        <w:t>、损坏、</w:t>
      </w:r>
      <w:r>
        <w:rPr>
          <w:rFonts w:hint="eastAsia" w:ascii="仿宋" w:hAnsi="仿宋" w:eastAsia="仿宋"/>
          <w:sz w:val="28"/>
          <w:szCs w:val="28"/>
        </w:rPr>
        <w:t>腐蚀</w:t>
      </w:r>
      <w:r>
        <w:rPr>
          <w:rFonts w:ascii="仿宋" w:hAnsi="仿宋" w:eastAsia="仿宋"/>
          <w:sz w:val="28"/>
          <w:szCs w:val="28"/>
        </w:rPr>
        <w:t>、无法使用等情况，须</w:t>
      </w:r>
      <w:r>
        <w:rPr>
          <w:rFonts w:hint="eastAsia" w:ascii="仿宋" w:hAnsi="仿宋" w:eastAsia="仿宋"/>
          <w:sz w:val="28"/>
          <w:szCs w:val="28"/>
        </w:rPr>
        <w:t>恢复原状</w:t>
      </w:r>
      <w:r>
        <w:rPr>
          <w:rFonts w:ascii="仿宋" w:hAnsi="仿宋" w:eastAsia="仿宋"/>
          <w:sz w:val="28"/>
          <w:szCs w:val="28"/>
        </w:rPr>
        <w:t>或照价赔偿。</w:t>
      </w:r>
    </w:p>
    <w:p>
      <w:pPr>
        <w:pStyle w:val="79"/>
        <w:ind w:firstLine="560"/>
        <w:rPr>
          <w:rFonts w:ascii="仿宋" w:hAnsi="仿宋" w:eastAsia="仿宋"/>
          <w:sz w:val="28"/>
          <w:szCs w:val="28"/>
        </w:rPr>
      </w:pPr>
      <w:r>
        <w:rPr>
          <w:rFonts w:hint="eastAsia" w:ascii="仿宋" w:hAnsi="仿宋" w:eastAsia="仿宋"/>
          <w:sz w:val="28"/>
          <w:szCs w:val="28"/>
        </w:rPr>
        <w:t>（2）投标人需自行准备</w:t>
      </w:r>
      <w:r>
        <w:rPr>
          <w:rFonts w:ascii="仿宋" w:hAnsi="仿宋" w:eastAsia="仿宋"/>
          <w:sz w:val="28"/>
          <w:szCs w:val="28"/>
        </w:rPr>
        <w:t>家具</w:t>
      </w:r>
      <w:r>
        <w:rPr>
          <w:rFonts w:hint="eastAsia" w:ascii="仿宋" w:hAnsi="仿宋" w:eastAsia="仿宋"/>
          <w:sz w:val="28"/>
          <w:szCs w:val="28"/>
        </w:rPr>
        <w:t>搬运所需的设备、车辆、配件。</w:t>
      </w:r>
    </w:p>
    <w:p>
      <w:pPr>
        <w:pStyle w:val="79"/>
        <w:ind w:firstLine="560"/>
        <w:rPr>
          <w:rFonts w:ascii="仿宋" w:hAnsi="仿宋" w:eastAsia="仿宋"/>
          <w:sz w:val="28"/>
          <w:szCs w:val="28"/>
        </w:rPr>
      </w:pPr>
      <w:r>
        <w:rPr>
          <w:rFonts w:hint="eastAsia" w:ascii="仿宋" w:hAnsi="仿宋" w:eastAsia="仿宋"/>
          <w:sz w:val="28"/>
          <w:szCs w:val="28"/>
        </w:rPr>
        <w:t>（3）项目安装完成无损后</w:t>
      </w:r>
      <w:r>
        <w:rPr>
          <w:rFonts w:ascii="仿宋" w:hAnsi="仿宋" w:eastAsia="仿宋"/>
          <w:sz w:val="28"/>
          <w:szCs w:val="28"/>
        </w:rPr>
        <w:t>，由询价人组织验收。</w:t>
      </w:r>
    </w:p>
    <w:p>
      <w:pPr>
        <w:pStyle w:val="79"/>
        <w:ind w:firstLine="560"/>
        <w:rPr>
          <w:rFonts w:ascii="仿宋" w:hAnsi="仿宋" w:eastAsia="仿宋"/>
          <w:sz w:val="28"/>
          <w:szCs w:val="28"/>
        </w:rPr>
      </w:pPr>
      <w:r>
        <w:rPr>
          <w:rFonts w:hint="eastAsia" w:ascii="仿宋" w:hAnsi="仿宋" w:eastAsia="仿宋"/>
          <w:sz w:val="28"/>
          <w:szCs w:val="28"/>
        </w:rPr>
        <w:t>2.服务期限：202</w:t>
      </w:r>
      <w:r>
        <w:rPr>
          <w:rFonts w:ascii="仿宋" w:hAnsi="仿宋" w:eastAsia="仿宋"/>
          <w:sz w:val="28"/>
          <w:szCs w:val="28"/>
        </w:rPr>
        <w:t>4</w:t>
      </w:r>
      <w:r>
        <w:rPr>
          <w:rFonts w:hint="eastAsia" w:ascii="仿宋" w:hAnsi="仿宋" w:eastAsia="仿宋"/>
          <w:sz w:val="28"/>
          <w:szCs w:val="28"/>
        </w:rPr>
        <w:t>年7月30日前完成。</w:t>
      </w:r>
    </w:p>
    <w:p>
      <w:pPr>
        <w:pStyle w:val="79"/>
        <w:ind w:firstLine="560"/>
        <w:rPr>
          <w:rFonts w:ascii="仿宋" w:hAnsi="仿宋" w:eastAsia="仿宋"/>
          <w:sz w:val="28"/>
          <w:szCs w:val="28"/>
        </w:rPr>
      </w:pPr>
      <w:r>
        <w:rPr>
          <w:rFonts w:hint="eastAsia" w:ascii="仿宋" w:hAnsi="仿宋" w:eastAsia="仿宋"/>
          <w:sz w:val="28"/>
          <w:szCs w:val="28"/>
        </w:rPr>
        <w:t>3.结帐方式：项目履约完成通过采购人验收。由双方确认结算费用后，中标人开具正式发票，采购人在收到发票后15个工作日内及时付清结算费用。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4.项目清单：</w:t>
      </w: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p>
    <w:tbl>
      <w:tblPr>
        <w:tblStyle w:val="89"/>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581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line="360" w:lineRule="auto"/>
              <w:jc w:val="center"/>
              <w:rPr>
                <w:rFonts w:ascii="仿宋" w:hAnsi="仿宋" w:eastAsia="仿宋"/>
                <w:sz w:val="21"/>
                <w:szCs w:val="21"/>
              </w:rPr>
            </w:pPr>
            <w:r>
              <w:rPr>
                <w:rFonts w:hint="eastAsia" w:ascii="仿宋" w:hAnsi="仿宋" w:eastAsia="仿宋"/>
                <w:sz w:val="21"/>
                <w:szCs w:val="21"/>
              </w:rPr>
              <w:t>序号</w:t>
            </w:r>
          </w:p>
        </w:tc>
        <w:tc>
          <w:tcPr>
            <w:tcW w:w="5812" w:type="dxa"/>
          </w:tcPr>
          <w:p>
            <w:pPr>
              <w:spacing w:line="360" w:lineRule="auto"/>
              <w:jc w:val="center"/>
              <w:rPr>
                <w:rFonts w:ascii="仿宋" w:hAnsi="仿宋" w:eastAsia="仿宋"/>
                <w:sz w:val="21"/>
                <w:szCs w:val="21"/>
              </w:rPr>
            </w:pPr>
            <w:r>
              <w:rPr>
                <w:rFonts w:hint="eastAsia" w:ascii="仿宋" w:hAnsi="仿宋" w:eastAsia="仿宋"/>
                <w:sz w:val="21"/>
                <w:szCs w:val="21"/>
              </w:rPr>
              <w:t>内容</w:t>
            </w:r>
          </w:p>
        </w:tc>
        <w:tc>
          <w:tcPr>
            <w:tcW w:w="1559" w:type="dxa"/>
          </w:tcPr>
          <w:p>
            <w:pPr>
              <w:spacing w:line="360" w:lineRule="auto"/>
              <w:jc w:val="center"/>
              <w:rPr>
                <w:rFonts w:ascii="仿宋" w:hAnsi="仿宋" w:eastAsia="仿宋"/>
                <w:sz w:val="21"/>
                <w:szCs w:val="21"/>
              </w:rPr>
            </w:pPr>
            <w:r>
              <w:rPr>
                <w:rFonts w:hint="eastAsia" w:ascii="仿宋" w:hAnsi="仿宋" w:eastAsia="仿宋"/>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17" w:type="dxa"/>
            <w:tcBorders>
              <w:bottom w:val="single" w:color="auto" w:sz="4" w:space="0"/>
            </w:tcBorders>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p>
        </w:tc>
        <w:tc>
          <w:tcPr>
            <w:tcW w:w="5812" w:type="dxa"/>
            <w:tcBorders>
              <w:bottom w:val="single" w:color="auto" w:sz="4" w:space="0"/>
            </w:tcBorders>
          </w:tcPr>
          <w:p>
            <w:pPr>
              <w:spacing w:line="360" w:lineRule="auto"/>
              <w:rPr>
                <w:rFonts w:ascii="仿宋" w:hAnsi="仿宋" w:eastAsia="仿宋"/>
                <w:sz w:val="21"/>
                <w:szCs w:val="21"/>
              </w:rPr>
            </w:pPr>
            <w:r>
              <w:rPr>
                <w:rFonts w:hint="eastAsia" w:ascii="仿宋" w:hAnsi="仿宋" w:eastAsia="仿宋"/>
                <w:sz w:val="21"/>
                <w:szCs w:val="21"/>
              </w:rPr>
              <w:t>主</w:t>
            </w:r>
            <w:r>
              <w:rPr>
                <w:rFonts w:ascii="仿宋" w:hAnsi="仿宋" w:eastAsia="仿宋"/>
                <w:sz w:val="21"/>
                <w:szCs w:val="21"/>
              </w:rPr>
              <w:t>校区</w:t>
            </w:r>
            <w:r>
              <w:rPr>
                <w:rFonts w:hint="eastAsia" w:ascii="仿宋" w:hAnsi="仿宋" w:eastAsia="仿宋"/>
                <w:sz w:val="21"/>
                <w:szCs w:val="21"/>
              </w:rPr>
              <w:t>11号楼（有电梯）：7、8、9层共72间288（套）上床下桌式</w:t>
            </w:r>
            <w:r>
              <w:rPr>
                <w:rFonts w:ascii="仿宋" w:hAnsi="仿宋" w:eastAsia="仿宋"/>
                <w:sz w:val="21"/>
                <w:szCs w:val="21"/>
              </w:rPr>
              <w:t>公寓床</w:t>
            </w:r>
            <w:r>
              <w:rPr>
                <w:rFonts w:hint="eastAsia" w:ascii="仿宋" w:hAnsi="仿宋" w:eastAsia="仿宋"/>
                <w:sz w:val="21"/>
                <w:szCs w:val="21"/>
              </w:rPr>
              <w:t>及靠</w:t>
            </w:r>
            <w:r>
              <w:rPr>
                <w:rFonts w:ascii="仿宋" w:hAnsi="仿宋" w:eastAsia="仿宋"/>
                <w:sz w:val="21"/>
                <w:szCs w:val="21"/>
              </w:rPr>
              <w:t>背椅</w:t>
            </w:r>
            <w:r>
              <w:rPr>
                <w:rFonts w:hint="eastAsia" w:ascii="仿宋" w:hAnsi="仿宋" w:eastAsia="仿宋"/>
                <w:sz w:val="21"/>
                <w:szCs w:val="21"/>
              </w:rPr>
              <w:t>（或板凳）搬至，拆</w:t>
            </w:r>
            <w:r>
              <w:rPr>
                <w:rFonts w:ascii="仿宋" w:hAnsi="仿宋" w:eastAsia="仿宋"/>
                <w:sz w:val="21"/>
                <w:szCs w:val="21"/>
              </w:rPr>
              <w:t>、</w:t>
            </w:r>
            <w:r>
              <w:rPr>
                <w:rFonts w:hint="eastAsia" w:ascii="仿宋" w:hAnsi="仿宋" w:eastAsia="仿宋"/>
                <w:sz w:val="21"/>
                <w:szCs w:val="21"/>
              </w:rPr>
              <w:t>搬至10号楼：</w:t>
            </w:r>
          </w:p>
          <w:p>
            <w:pPr>
              <w:spacing w:line="360" w:lineRule="auto"/>
              <w:rPr>
                <w:rFonts w:ascii="仿宋" w:hAnsi="仿宋" w:eastAsia="仿宋"/>
                <w:sz w:val="21"/>
                <w:szCs w:val="21"/>
              </w:rPr>
            </w:pPr>
            <w:r>
              <w:rPr>
                <w:rFonts w:hint="eastAsia" w:ascii="仿宋" w:hAnsi="仿宋" w:eastAsia="仿宋"/>
                <w:sz w:val="21"/>
                <w:szCs w:val="21"/>
              </w:rPr>
              <w:t xml:space="preserve">    10号楼一层22间宿舍：104-123、125、127</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10号楼九层15间宿舍：915-923、925、927、929、931、933、935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10号楼八层29间宿舍：801-823、825、827、829、831、833、835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10号楼七层6间宿舍 ：701、703、705、707、709、711</w:t>
            </w:r>
          </w:p>
          <w:p>
            <w:pPr>
              <w:ind w:firstLine="420" w:firstLineChars="200"/>
              <w:rPr>
                <w:rFonts w:ascii="仿宋" w:hAnsi="仿宋" w:eastAsia="仿宋"/>
                <w:sz w:val="21"/>
                <w:szCs w:val="21"/>
              </w:rPr>
            </w:pPr>
            <w:r>
              <w:rPr>
                <w:rFonts w:hint="eastAsia" w:ascii="仿宋" w:hAnsi="仿宋" w:eastAsia="仿宋"/>
                <w:sz w:val="21"/>
                <w:szCs w:val="21"/>
              </w:rPr>
              <w:t>全</w:t>
            </w:r>
            <w:r>
              <w:rPr>
                <w:rFonts w:ascii="仿宋" w:hAnsi="仿宋" w:eastAsia="仿宋"/>
                <w:sz w:val="21"/>
                <w:szCs w:val="21"/>
              </w:rPr>
              <w:t>部</w:t>
            </w:r>
            <w:r>
              <w:rPr>
                <w:rFonts w:hint="eastAsia" w:ascii="仿宋" w:hAnsi="仿宋" w:eastAsia="仿宋"/>
                <w:sz w:val="21"/>
                <w:szCs w:val="21"/>
              </w:rPr>
              <w:t>安装摆放到</w:t>
            </w:r>
            <w:r>
              <w:rPr>
                <w:rFonts w:ascii="仿宋" w:hAnsi="仿宋" w:eastAsia="仿宋"/>
                <w:sz w:val="21"/>
                <w:szCs w:val="21"/>
              </w:rPr>
              <w:t>位</w:t>
            </w:r>
            <w:r>
              <w:rPr>
                <w:rFonts w:hint="eastAsia" w:ascii="仿宋" w:hAnsi="仿宋" w:eastAsia="仿宋"/>
                <w:sz w:val="21"/>
                <w:szCs w:val="21"/>
              </w:rPr>
              <w:t>。</w:t>
            </w:r>
          </w:p>
        </w:tc>
        <w:tc>
          <w:tcPr>
            <w:tcW w:w="1559" w:type="dxa"/>
            <w:tcBorders>
              <w:bottom w:val="single" w:color="auto" w:sz="4" w:space="0"/>
            </w:tcBorders>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6" w:hRule="atLeast"/>
        </w:trPr>
        <w:tc>
          <w:tcPr>
            <w:tcW w:w="817" w:type="dxa"/>
            <w:tcBorders>
              <w:top w:val="single" w:color="auto" w:sz="4" w:space="0"/>
            </w:tcBorders>
            <w:vAlign w:val="center"/>
          </w:tcPr>
          <w:p>
            <w:pPr>
              <w:spacing w:line="360" w:lineRule="auto"/>
              <w:jc w:val="center"/>
              <w:rPr>
                <w:rFonts w:ascii="仿宋" w:hAnsi="仿宋" w:eastAsia="仿宋"/>
                <w:sz w:val="21"/>
                <w:szCs w:val="21"/>
              </w:rPr>
            </w:pPr>
            <w:r>
              <w:rPr>
                <w:rFonts w:ascii="仿宋" w:hAnsi="仿宋" w:eastAsia="仿宋"/>
                <w:sz w:val="21"/>
                <w:szCs w:val="21"/>
              </w:rPr>
              <w:t>2</w:t>
            </w:r>
          </w:p>
        </w:tc>
        <w:tc>
          <w:tcPr>
            <w:tcW w:w="5812" w:type="dxa"/>
            <w:tcBorders>
              <w:top w:val="single" w:color="auto" w:sz="4" w:space="0"/>
            </w:tcBorders>
          </w:tcPr>
          <w:p>
            <w:pPr>
              <w:spacing w:line="360" w:lineRule="auto"/>
              <w:rPr>
                <w:rFonts w:ascii="仿宋" w:hAnsi="仿宋" w:eastAsia="仿宋"/>
                <w:sz w:val="21"/>
                <w:szCs w:val="21"/>
              </w:rPr>
            </w:pPr>
            <w:r>
              <w:rPr>
                <w:rFonts w:hint="eastAsia" w:ascii="仿宋" w:hAnsi="仿宋" w:eastAsia="仿宋"/>
                <w:sz w:val="21"/>
                <w:szCs w:val="21"/>
              </w:rPr>
              <w:t>主校</w:t>
            </w:r>
            <w:r>
              <w:rPr>
                <w:rFonts w:ascii="仿宋" w:hAnsi="仿宋" w:eastAsia="仿宋"/>
                <w:sz w:val="21"/>
                <w:szCs w:val="21"/>
              </w:rPr>
              <w:t>区</w:t>
            </w:r>
            <w:r>
              <w:rPr>
                <w:rFonts w:hint="eastAsia" w:ascii="仿宋" w:hAnsi="仿宋" w:eastAsia="仿宋"/>
                <w:sz w:val="21"/>
                <w:szCs w:val="21"/>
              </w:rPr>
              <w:t>10号楼一层22间宿舍：104-123、125、127</w:t>
            </w:r>
          </w:p>
          <w:p>
            <w:pPr>
              <w:spacing w:line="360" w:lineRule="auto"/>
              <w:rPr>
                <w:rFonts w:ascii="仿宋" w:hAnsi="仿宋" w:eastAsia="仿宋"/>
                <w:sz w:val="21"/>
                <w:szCs w:val="21"/>
              </w:rPr>
            </w:pPr>
            <w:r>
              <w:rPr>
                <w:rFonts w:hint="eastAsia" w:ascii="仿宋" w:hAnsi="仿宋" w:eastAsia="仿宋"/>
                <w:sz w:val="21"/>
                <w:szCs w:val="21"/>
              </w:rPr>
              <w:t>10号楼九层15间宿舍：915-923、925、927、929、931、933、935</w:t>
            </w:r>
          </w:p>
          <w:p>
            <w:pPr>
              <w:spacing w:line="360" w:lineRule="auto"/>
              <w:rPr>
                <w:rFonts w:ascii="仿宋" w:hAnsi="仿宋" w:eastAsia="仿宋"/>
                <w:sz w:val="21"/>
                <w:szCs w:val="21"/>
              </w:rPr>
            </w:pPr>
            <w:r>
              <w:rPr>
                <w:rFonts w:hint="eastAsia" w:ascii="仿宋" w:hAnsi="仿宋" w:eastAsia="仿宋"/>
                <w:sz w:val="21"/>
                <w:szCs w:val="21"/>
              </w:rPr>
              <w:t>10号楼八层29间宿舍：801-823、825、827、829、831、833、835</w:t>
            </w:r>
          </w:p>
          <w:p>
            <w:pPr>
              <w:spacing w:line="360" w:lineRule="auto"/>
              <w:rPr>
                <w:rFonts w:ascii="仿宋" w:hAnsi="仿宋" w:eastAsia="仿宋"/>
                <w:sz w:val="21"/>
                <w:szCs w:val="21"/>
              </w:rPr>
            </w:pPr>
            <w:r>
              <w:rPr>
                <w:rFonts w:hint="eastAsia" w:ascii="仿宋" w:hAnsi="仿宋" w:eastAsia="仿宋"/>
                <w:sz w:val="21"/>
                <w:szCs w:val="21"/>
              </w:rPr>
              <w:t>10号楼七层6间宿舍 ：701、703、705、707、709、711。</w:t>
            </w:r>
          </w:p>
          <w:p>
            <w:pPr>
              <w:spacing w:line="360" w:lineRule="auto"/>
              <w:ind w:firstLine="420" w:firstLineChars="200"/>
              <w:rPr>
                <w:rFonts w:ascii="仿宋" w:hAnsi="仿宋" w:eastAsia="仿宋"/>
                <w:sz w:val="21"/>
                <w:szCs w:val="21"/>
              </w:rPr>
            </w:pPr>
            <w:r>
              <w:rPr>
                <w:rFonts w:hint="eastAsia" w:ascii="仿宋" w:hAnsi="仿宋" w:eastAsia="仿宋"/>
                <w:sz w:val="21"/>
                <w:szCs w:val="21"/>
              </w:rPr>
              <w:t>共</w:t>
            </w:r>
            <w:r>
              <w:rPr>
                <w:rFonts w:ascii="仿宋" w:hAnsi="仿宋" w:eastAsia="仿宋"/>
                <w:sz w:val="21"/>
                <w:szCs w:val="21"/>
              </w:rPr>
              <w:t>计</w:t>
            </w:r>
            <w:r>
              <w:rPr>
                <w:rFonts w:hint="eastAsia" w:ascii="仿宋" w:hAnsi="仿宋" w:eastAsia="仿宋"/>
                <w:sz w:val="21"/>
                <w:szCs w:val="21"/>
              </w:rPr>
              <w:t>288套上下铺、288套桌凳组</w:t>
            </w:r>
            <w:r>
              <w:rPr>
                <w:rFonts w:ascii="仿宋" w:hAnsi="仿宋" w:eastAsia="仿宋"/>
                <w:sz w:val="21"/>
                <w:szCs w:val="21"/>
              </w:rPr>
              <w:t>合</w:t>
            </w:r>
            <w:r>
              <w:rPr>
                <w:rFonts w:hint="eastAsia" w:ascii="仿宋" w:hAnsi="仿宋" w:eastAsia="仿宋"/>
                <w:sz w:val="21"/>
                <w:szCs w:val="21"/>
              </w:rPr>
              <w:t>、72张6门衣橱整体全部搬至11号楼7、8、9层共72间。</w:t>
            </w:r>
          </w:p>
          <w:p>
            <w:pPr>
              <w:spacing w:line="360" w:lineRule="auto"/>
              <w:ind w:firstLine="420" w:firstLineChars="200"/>
              <w:rPr>
                <w:rFonts w:ascii="仿宋" w:hAnsi="仿宋" w:eastAsia="仿宋"/>
                <w:sz w:val="21"/>
                <w:szCs w:val="21"/>
              </w:rPr>
            </w:pPr>
            <w:r>
              <w:rPr>
                <w:rFonts w:hint="eastAsia" w:ascii="仿宋" w:hAnsi="仿宋" w:eastAsia="仿宋"/>
                <w:sz w:val="21"/>
                <w:szCs w:val="21"/>
              </w:rPr>
              <w:t>全</w:t>
            </w:r>
            <w:r>
              <w:rPr>
                <w:rFonts w:ascii="仿宋" w:hAnsi="仿宋" w:eastAsia="仿宋"/>
                <w:sz w:val="21"/>
                <w:szCs w:val="21"/>
              </w:rPr>
              <w:t>部</w:t>
            </w:r>
            <w:r>
              <w:rPr>
                <w:rFonts w:hint="eastAsia" w:ascii="仿宋" w:hAnsi="仿宋" w:eastAsia="仿宋"/>
                <w:sz w:val="21"/>
                <w:szCs w:val="21"/>
              </w:rPr>
              <w:t>安装摆放到</w:t>
            </w:r>
            <w:r>
              <w:rPr>
                <w:rFonts w:ascii="仿宋" w:hAnsi="仿宋" w:eastAsia="仿宋"/>
                <w:sz w:val="21"/>
                <w:szCs w:val="21"/>
              </w:rPr>
              <w:t>位</w:t>
            </w:r>
            <w:r>
              <w:rPr>
                <w:rFonts w:hint="eastAsia" w:ascii="仿宋" w:hAnsi="仿宋" w:eastAsia="仿宋"/>
                <w:sz w:val="21"/>
                <w:szCs w:val="21"/>
              </w:rPr>
              <w:t>。</w:t>
            </w:r>
          </w:p>
        </w:tc>
        <w:tc>
          <w:tcPr>
            <w:tcW w:w="1559" w:type="dxa"/>
            <w:tcBorders>
              <w:top w:val="single" w:color="auto" w:sz="4" w:space="0"/>
            </w:tcBorders>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817" w:type="dxa"/>
            <w:tcBorders>
              <w:top w:val="single" w:color="auto" w:sz="4" w:space="0"/>
            </w:tcBorders>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812" w:type="dxa"/>
            <w:tcBorders>
              <w:top w:val="single" w:color="auto" w:sz="4" w:space="0"/>
            </w:tcBorders>
          </w:tcPr>
          <w:p>
            <w:pPr>
              <w:spacing w:line="360" w:lineRule="auto"/>
              <w:rPr>
                <w:rFonts w:ascii="仿宋" w:hAnsi="仿宋" w:eastAsia="仿宋"/>
                <w:sz w:val="21"/>
                <w:szCs w:val="21"/>
              </w:rPr>
            </w:pPr>
            <w:r>
              <w:rPr>
                <w:rFonts w:hint="eastAsia" w:ascii="仿宋" w:hAnsi="仿宋" w:eastAsia="仿宋"/>
                <w:sz w:val="21"/>
                <w:szCs w:val="21"/>
              </w:rPr>
              <w:t>主</w:t>
            </w:r>
            <w:r>
              <w:rPr>
                <w:rFonts w:ascii="仿宋" w:hAnsi="仿宋" w:eastAsia="仿宋"/>
                <w:sz w:val="21"/>
                <w:szCs w:val="21"/>
              </w:rPr>
              <w:t>校区</w:t>
            </w:r>
            <w:r>
              <w:rPr>
                <w:rFonts w:hint="eastAsia" w:ascii="仿宋" w:hAnsi="仿宋" w:eastAsia="仿宋"/>
                <w:sz w:val="21"/>
                <w:szCs w:val="21"/>
              </w:rPr>
              <w:t>11号楼（有电梯）：7、8、9层72间共</w:t>
            </w:r>
            <w:r>
              <w:rPr>
                <w:rFonts w:ascii="仿宋" w:hAnsi="仿宋" w:eastAsia="仿宋"/>
                <w:sz w:val="21"/>
                <w:szCs w:val="21"/>
              </w:rPr>
              <w:t>计</w:t>
            </w:r>
            <w:r>
              <w:rPr>
                <w:rFonts w:hint="eastAsia" w:ascii="仿宋" w:hAnsi="仿宋" w:eastAsia="仿宋"/>
                <w:sz w:val="21"/>
                <w:szCs w:val="21"/>
              </w:rPr>
              <w:t>144张</w:t>
            </w:r>
            <w:r>
              <w:rPr>
                <w:rFonts w:ascii="仿宋" w:hAnsi="仿宋" w:eastAsia="仿宋"/>
                <w:sz w:val="21"/>
                <w:szCs w:val="21"/>
              </w:rPr>
              <w:t>床铺踏梯</w:t>
            </w:r>
            <w:r>
              <w:rPr>
                <w:rFonts w:hint="eastAsia" w:ascii="仿宋" w:hAnsi="仿宋" w:eastAsia="仿宋"/>
                <w:sz w:val="21"/>
                <w:szCs w:val="21"/>
              </w:rPr>
              <w:t>搬至10号楼：</w:t>
            </w:r>
          </w:p>
          <w:p>
            <w:pPr>
              <w:spacing w:line="360" w:lineRule="auto"/>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号</w:t>
            </w:r>
            <w:r>
              <w:rPr>
                <w:rFonts w:ascii="仿宋" w:hAnsi="仿宋" w:eastAsia="仿宋"/>
                <w:sz w:val="21"/>
                <w:szCs w:val="21"/>
              </w:rPr>
              <w:t>楼</w:t>
            </w:r>
            <w:r>
              <w:rPr>
                <w:rFonts w:hint="eastAsia" w:ascii="仿宋" w:hAnsi="仿宋" w:eastAsia="仿宋"/>
                <w:sz w:val="21"/>
                <w:szCs w:val="21"/>
              </w:rPr>
              <w:t>一层22间宿舍：104-123、125、127</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10号楼九层15间宿舍：915-923、925、927、929、931、933、935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10号楼八层29间宿舍：801-823、825、827、829、831、833、835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10号楼七层6间宿舍 ：701、703、705、707、709、711</w:t>
            </w:r>
          </w:p>
          <w:p>
            <w:pPr>
              <w:rPr>
                <w:rFonts w:ascii="仿宋" w:hAnsi="仿宋" w:eastAsia="仿宋"/>
                <w:sz w:val="21"/>
                <w:szCs w:val="21"/>
              </w:rPr>
            </w:pPr>
            <w:r>
              <w:rPr>
                <w:rFonts w:hint="eastAsia" w:ascii="仿宋" w:hAnsi="仿宋" w:eastAsia="仿宋"/>
                <w:sz w:val="21"/>
                <w:szCs w:val="21"/>
              </w:rPr>
              <w:t>并摆放安装到</w:t>
            </w:r>
            <w:r>
              <w:rPr>
                <w:rFonts w:ascii="仿宋" w:hAnsi="仿宋" w:eastAsia="仿宋"/>
                <w:sz w:val="21"/>
                <w:szCs w:val="21"/>
              </w:rPr>
              <w:t>位</w:t>
            </w:r>
            <w:r>
              <w:rPr>
                <w:rFonts w:hint="eastAsia" w:ascii="仿宋" w:hAnsi="仿宋" w:eastAsia="仿宋"/>
                <w:sz w:val="21"/>
                <w:szCs w:val="21"/>
              </w:rPr>
              <w:t>。</w:t>
            </w:r>
          </w:p>
        </w:tc>
        <w:tc>
          <w:tcPr>
            <w:tcW w:w="1559" w:type="dxa"/>
            <w:tcBorders>
              <w:top w:val="single" w:color="auto" w:sz="4" w:space="0"/>
            </w:tcBorders>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17"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812" w:type="dxa"/>
          </w:tcPr>
          <w:p>
            <w:pPr>
              <w:spacing w:line="360" w:lineRule="auto"/>
              <w:rPr>
                <w:rFonts w:ascii="仿宋" w:hAnsi="仿宋" w:eastAsia="仿宋"/>
                <w:sz w:val="21"/>
                <w:szCs w:val="21"/>
              </w:rPr>
            </w:pPr>
            <w:r>
              <w:rPr>
                <w:rFonts w:hint="eastAsia" w:ascii="仿宋" w:hAnsi="仿宋" w:eastAsia="仿宋"/>
                <w:sz w:val="21"/>
                <w:szCs w:val="21"/>
              </w:rPr>
              <w:t>10号楼宿舍搬一套上下铺至11号楼（共99套）</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搬10号楼三层：312、314-323、325、327、329、331、333、335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搬10号楼四层：401-423、425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搬10号楼五层：501-523、525、527、529、531、533、535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搬10号楼六层：601-623、625、627、629、631、633、635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放到11号楼：5-8层（24间*4层=96套）、901、903、905，合计99套。</w:t>
            </w:r>
          </w:p>
        </w:tc>
        <w:tc>
          <w:tcPr>
            <w:tcW w:w="1559" w:type="dxa"/>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7" w:type="dxa"/>
          </w:tcPr>
          <w:p>
            <w:pPr>
              <w:spacing w:line="360" w:lineRule="auto"/>
              <w:jc w:val="center"/>
              <w:rPr>
                <w:rFonts w:ascii="仿宋" w:hAnsi="仿宋" w:eastAsia="仿宋"/>
                <w:sz w:val="21"/>
                <w:szCs w:val="21"/>
              </w:rPr>
            </w:pPr>
          </w:p>
        </w:tc>
        <w:tc>
          <w:tcPr>
            <w:tcW w:w="5812" w:type="dxa"/>
          </w:tcPr>
          <w:p>
            <w:pPr>
              <w:spacing w:line="360" w:lineRule="auto"/>
              <w:ind w:firstLine="525" w:firstLineChars="250"/>
              <w:rPr>
                <w:rFonts w:ascii="仿宋" w:hAnsi="仿宋" w:eastAsia="仿宋"/>
                <w:sz w:val="21"/>
                <w:szCs w:val="21"/>
              </w:rPr>
            </w:pPr>
            <w:r>
              <w:rPr>
                <w:rFonts w:hint="eastAsia" w:ascii="仿宋" w:hAnsi="仿宋" w:eastAsia="仿宋"/>
                <w:sz w:val="21"/>
                <w:szCs w:val="21"/>
              </w:rPr>
              <w:t>合计</w:t>
            </w:r>
          </w:p>
        </w:tc>
        <w:tc>
          <w:tcPr>
            <w:tcW w:w="1559" w:type="dxa"/>
          </w:tcPr>
          <w:p>
            <w:pPr>
              <w:spacing w:line="360" w:lineRule="auto"/>
              <w:rPr>
                <w:rFonts w:ascii="仿宋" w:hAnsi="仿宋" w:eastAsia="仿宋"/>
                <w:sz w:val="21"/>
                <w:szCs w:val="21"/>
              </w:rPr>
            </w:pPr>
          </w:p>
        </w:tc>
      </w:tr>
    </w:tbl>
    <w:p>
      <w:pPr>
        <w:pStyle w:val="77"/>
        <w:ind w:firstLine="562" w:firstLineChars="200"/>
        <w:rPr>
          <w:rFonts w:ascii="仿宋" w:hAnsi="仿宋" w:eastAsia="仿宋"/>
          <w:sz w:val="28"/>
          <w:szCs w:val="28"/>
        </w:rPr>
      </w:pPr>
      <w:r>
        <w:rPr>
          <w:rFonts w:hint="eastAsia" w:ascii="仿宋" w:hAnsi="仿宋" w:eastAsia="仿宋"/>
          <w:sz w:val="28"/>
          <w:szCs w:val="28"/>
        </w:rPr>
        <w:t>三、违约责任：</w:t>
      </w:r>
    </w:p>
    <w:p>
      <w:pPr>
        <w:pStyle w:val="79"/>
        <w:ind w:firstLine="560"/>
        <w:rPr>
          <w:rFonts w:ascii="仿宋" w:hAnsi="仿宋" w:eastAsia="仿宋"/>
          <w:sz w:val="28"/>
          <w:szCs w:val="28"/>
        </w:rPr>
      </w:pPr>
      <w:r>
        <w:rPr>
          <w:rFonts w:hint="eastAsia" w:ascii="仿宋" w:hAnsi="仿宋" w:eastAsia="仿宋"/>
          <w:sz w:val="28"/>
          <w:szCs w:val="28"/>
        </w:rPr>
        <w:t>1.中标人不能按期完成服务，采购人按500元/日扣除违约金。采购人原因或不可抗力的因素影响除外。</w:t>
      </w:r>
    </w:p>
    <w:p>
      <w:pPr>
        <w:pStyle w:val="79"/>
        <w:ind w:firstLine="560"/>
        <w:rPr>
          <w:rFonts w:ascii="仿宋" w:hAnsi="仿宋" w:eastAsia="仿宋"/>
          <w:sz w:val="28"/>
          <w:szCs w:val="28"/>
        </w:rPr>
      </w:pPr>
      <w:r>
        <w:rPr>
          <w:rFonts w:hint="eastAsia" w:ascii="仿宋" w:hAnsi="仿宋" w:eastAsia="仿宋"/>
          <w:sz w:val="28"/>
          <w:szCs w:val="28"/>
        </w:rPr>
        <w:t>2.中标人不按合同规定的配置、技术标准提供服务的，采购人有权终止合同并不支付相关款项。</w:t>
      </w:r>
    </w:p>
    <w:p>
      <w:pPr>
        <w:pStyle w:val="77"/>
        <w:ind w:firstLine="562" w:firstLineChars="200"/>
        <w:rPr>
          <w:rFonts w:ascii="仿宋" w:hAnsi="仿宋" w:eastAsia="仿宋"/>
          <w:sz w:val="28"/>
          <w:szCs w:val="28"/>
        </w:rPr>
      </w:pPr>
      <w:r>
        <w:rPr>
          <w:rFonts w:hint="eastAsia" w:ascii="仿宋" w:hAnsi="仿宋" w:eastAsia="仿宋"/>
          <w:sz w:val="28"/>
          <w:szCs w:val="28"/>
        </w:rPr>
        <w:t>四、履约保证金：无</w:t>
      </w:r>
    </w:p>
    <w:p>
      <w:pPr>
        <w:ind w:firstLine="482" w:firstLineChars="200"/>
        <w:rPr>
          <w:rFonts w:ascii="仿宋" w:hAnsi="仿宋" w:eastAsia="仿宋"/>
          <w:b/>
          <w:bCs/>
          <w:sz w:val="24"/>
          <w:szCs w:val="24"/>
        </w:rPr>
      </w:pPr>
    </w:p>
    <w:p>
      <w:pPr>
        <w:ind w:firstLine="480" w:firstLineChars="200"/>
        <w:rPr>
          <w:rFonts w:ascii="仿宋" w:hAnsi="仿宋" w:eastAsia="仿宋"/>
          <w:bCs/>
          <w:sz w:val="24"/>
          <w:szCs w:val="24"/>
        </w:rPr>
      </w:pPr>
    </w:p>
    <w:p>
      <w:pPr>
        <w:pStyle w:val="75"/>
        <w:rPr>
          <w:rFonts w:ascii="宋体" w:hAnsi="宋体"/>
        </w:rPr>
      </w:pPr>
      <w:r>
        <w:rPr>
          <w:rFonts w:hint="eastAsia" w:ascii="宋体" w:hAnsi="宋体"/>
        </w:rPr>
        <w:t>第三章 响应文件组成</w:t>
      </w:r>
    </w:p>
    <w:p>
      <w:pPr>
        <w:pStyle w:val="75"/>
        <w:rPr>
          <w:rFonts w:ascii="宋体" w:hAnsi="宋体"/>
        </w:rPr>
      </w:pP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pPr>
        <w:ind w:firstLine="560" w:firstLineChars="200"/>
        <w:rPr>
          <w:rFonts w:ascii="仿宋" w:hAnsi="仿宋" w:eastAsia="仿宋" w:cs="仿宋"/>
          <w:sz w:val="28"/>
          <w:szCs w:val="28"/>
        </w:rPr>
      </w:pPr>
    </w:p>
    <w:p>
      <w:pPr>
        <w:spacing w:line="460" w:lineRule="exact"/>
        <w:ind w:firstLine="560" w:firstLineChars="200"/>
        <w:rPr>
          <w:rFonts w:ascii="仿宋" w:hAnsi="仿宋" w:eastAsia="仿宋"/>
          <w:kern w:val="0"/>
          <w:sz w:val="28"/>
          <w:szCs w:val="28"/>
        </w:rPr>
      </w:pP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pPr>
        <w:pStyle w:val="79"/>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73"/>
        <w:ind w:left="400"/>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79"/>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79"/>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79"/>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79"/>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79"/>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79"/>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79"/>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79"/>
        <w:ind w:firstLine="560"/>
        <w:rPr>
          <w:rFonts w:ascii="仿宋" w:hAnsi="仿宋" w:eastAsia="仿宋"/>
          <w:sz w:val="28"/>
          <w:szCs w:val="28"/>
        </w:rPr>
      </w:pPr>
    </w:p>
    <w:p>
      <w:pPr>
        <w:pStyle w:val="79"/>
        <w:ind w:firstLine="560"/>
        <w:rPr>
          <w:rFonts w:ascii="仿宋" w:hAnsi="仿宋" w:eastAsia="仿宋"/>
          <w:sz w:val="28"/>
          <w:szCs w:val="28"/>
        </w:rPr>
      </w:pPr>
    </w:p>
    <w:p>
      <w:pPr>
        <w:pStyle w:val="79"/>
        <w:ind w:firstLine="560"/>
        <w:rPr>
          <w:rFonts w:ascii="仿宋" w:hAnsi="仿宋" w:eastAsia="仿宋"/>
          <w:sz w:val="28"/>
          <w:szCs w:val="28"/>
        </w:rPr>
      </w:pPr>
    </w:p>
    <w:p>
      <w:pPr>
        <w:pStyle w:val="79"/>
        <w:ind w:firstLine="560"/>
        <w:rPr>
          <w:rFonts w:ascii="仿宋" w:hAnsi="仿宋" w:eastAsia="仿宋"/>
          <w:sz w:val="28"/>
          <w:szCs w:val="28"/>
        </w:rPr>
      </w:pPr>
    </w:p>
    <w:p>
      <w:pPr>
        <w:spacing w:line="500" w:lineRule="exact"/>
        <w:rPr>
          <w:rFonts w:ascii="仿宋" w:hAnsi="仿宋" w:eastAsia="仿宋"/>
          <w:bCs/>
          <w:sz w:val="28"/>
          <w:szCs w:val="28"/>
        </w:rPr>
      </w:pPr>
    </w:p>
    <w:p>
      <w:pPr>
        <w:pStyle w:val="79"/>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79"/>
        <w:ind w:firstLine="560"/>
        <w:jc w:val="right"/>
        <w:rPr>
          <w:rFonts w:ascii="仿宋" w:hAnsi="仿宋" w:eastAsia="仿宋"/>
          <w:sz w:val="28"/>
          <w:szCs w:val="28"/>
        </w:rPr>
      </w:pPr>
    </w:p>
    <w:p>
      <w:pPr>
        <w:pStyle w:val="79"/>
        <w:ind w:firstLine="560"/>
        <w:jc w:val="right"/>
        <w:rPr>
          <w:rFonts w:ascii="仿宋" w:hAnsi="仿宋" w:eastAsia="仿宋"/>
          <w:sz w:val="28"/>
          <w:szCs w:val="28"/>
        </w:rPr>
      </w:pPr>
      <w:r>
        <w:rPr>
          <w:rFonts w:hint="eastAsia" w:ascii="仿宋" w:hAnsi="仿宋" w:eastAsia="仿宋"/>
          <w:sz w:val="28"/>
          <w:szCs w:val="28"/>
        </w:rPr>
        <w:t xml:space="preserve">                          日期： 年 月 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77"/>
      </w:pPr>
      <w:r>
        <w:rPr>
          <w:rFonts w:hint="eastAsia"/>
        </w:rPr>
        <w:t>附件2</w:t>
      </w:r>
    </w:p>
    <w:p>
      <w:pPr>
        <w:pStyle w:val="73"/>
        <w:ind w:left="400"/>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0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100" w:firstLineChars="1050"/>
        <w:rPr>
          <w:rFonts w:ascii="宋体" w:hAnsi="宋体" w:cs="宋体"/>
          <w:szCs w:val="21"/>
        </w:rPr>
      </w:pPr>
      <w:r>
        <w:rPr>
          <w:rFonts w:hint="eastAsia" w:ascii="宋体" w:hAnsi="宋体" w:cs="宋体"/>
          <w:szCs w:val="21"/>
        </w:rPr>
        <w:t xml:space="preserve">               年   月    日  </w:t>
      </w:r>
    </w:p>
    <w:p>
      <w:pPr>
        <w:pStyle w:val="3"/>
        <w:rPr>
          <w:sz w:val="20"/>
        </w:rPr>
      </w:pPr>
    </w:p>
    <w:tbl>
      <w:tblPr>
        <w:tblStyle w:val="26"/>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pPr>
        <w:pStyle w:val="15"/>
        <w:spacing w:line="360" w:lineRule="auto"/>
        <w:ind w:left="0" w:leftChars="0"/>
        <w:rPr>
          <w:rFonts w:ascii="宋体" w:hAnsi="宋体"/>
        </w:rPr>
      </w:pPr>
    </w:p>
    <w:p>
      <w:pPr>
        <w:pStyle w:val="77"/>
      </w:pPr>
      <w:r>
        <w:br w:type="page"/>
      </w:r>
      <w:r>
        <w:rPr>
          <w:rFonts w:hint="eastAsia"/>
        </w:rPr>
        <w:t>附件3</w:t>
      </w:r>
    </w:p>
    <w:p>
      <w:pPr>
        <w:pStyle w:val="73"/>
        <w:ind w:left="400"/>
        <w:rPr>
          <w:rFonts w:ascii="宋体" w:hAnsi="宋体"/>
        </w:rPr>
      </w:pPr>
      <w:r>
        <w:rPr>
          <w:rFonts w:hint="eastAsia" w:ascii="宋体" w:hAnsi="宋体"/>
        </w:rPr>
        <w:t>授权委托书</w:t>
      </w:r>
    </w:p>
    <w:p>
      <w:pPr>
        <w:pStyle w:val="15"/>
        <w:spacing w:line="360" w:lineRule="auto"/>
        <w:ind w:left="400"/>
        <w:rPr>
          <w:rFonts w:ascii="宋体" w:hAnsi="宋体"/>
        </w:rPr>
      </w:pPr>
    </w:p>
    <w:p>
      <w:pPr>
        <w:pStyle w:val="77"/>
      </w:pPr>
      <w:r>
        <w:rPr>
          <w:rFonts w:hint="eastAsia"/>
          <w:u w:val="single"/>
        </w:rPr>
        <w:t xml:space="preserve">  　　      　</w:t>
      </w:r>
      <w:r>
        <w:rPr>
          <w:rFonts w:hint="eastAsia"/>
        </w:rPr>
        <w:t>：</w:t>
      </w:r>
    </w:p>
    <w:p>
      <w:pPr>
        <w:pStyle w:val="7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79"/>
      </w:pPr>
      <w:r>
        <w:rPr>
          <w:rFonts w:hint="eastAsia"/>
        </w:rPr>
        <w:t>被授权人无转委托权。特此委托。</w:t>
      </w:r>
    </w:p>
    <w:p>
      <w:pPr>
        <w:pStyle w:val="79"/>
      </w:pPr>
      <w:r>
        <w:rPr>
          <w:rFonts w:hint="eastAsia"/>
        </w:rPr>
        <w:t>附：被授权人情况：</w:t>
      </w:r>
    </w:p>
    <w:p>
      <w:pPr>
        <w:pStyle w:val="79"/>
        <w:rPr>
          <w:u w:val="single"/>
        </w:rPr>
      </w:pPr>
      <w:r>
        <w:rPr>
          <w:rFonts w:hint="eastAsia"/>
        </w:rPr>
        <w:t>姓名：   性别：   年龄：   职务：_</w:t>
      </w:r>
      <w:r>
        <w:t>___________</w:t>
      </w:r>
    </w:p>
    <w:p>
      <w:pPr>
        <w:pStyle w:val="79"/>
      </w:pPr>
      <w:r>
        <w:rPr>
          <w:rFonts w:hint="eastAsia"/>
        </w:rPr>
        <w:t>身份证号码：_</w:t>
      </w:r>
      <w:r>
        <w:t>_____________________________</w:t>
      </w:r>
    </w:p>
    <w:p>
      <w:pPr>
        <w:pStyle w:val="79"/>
      </w:pPr>
      <w:r>
        <w:rPr>
          <w:rFonts w:hint="eastAsia"/>
        </w:rPr>
        <w:t>手机：传真：_</w:t>
      </w:r>
      <w:r>
        <w:t>___________________</w:t>
      </w:r>
    </w:p>
    <w:p>
      <w:pPr>
        <w:pStyle w:val="79"/>
      </w:pPr>
      <w:r>
        <w:rPr>
          <w:rFonts w:hint="eastAsia"/>
        </w:rPr>
        <w:t> </w:t>
      </w:r>
    </w:p>
    <w:p>
      <w:pPr>
        <w:pStyle w:val="79"/>
      </w:pPr>
      <w:r>
        <w:rPr>
          <w:rFonts w:hint="eastAsia"/>
        </w:rPr>
        <w:t>单位名称（公章）                         法定代表人（签字或盖章）</w:t>
      </w:r>
    </w:p>
    <w:p>
      <w:pPr>
        <w:pStyle w:val="79"/>
      </w:pPr>
      <w:r>
        <w:rPr>
          <w:rFonts w:hint="eastAsia"/>
        </w:rPr>
        <w:t xml:space="preserve">                                                  年   月    日  </w:t>
      </w:r>
    </w:p>
    <w:tbl>
      <w:tblPr>
        <w:tblStyle w:val="26"/>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snapToGrid w:val="0"/>
        <w:spacing w:line="500" w:lineRule="exact"/>
        <w:rPr>
          <w:rFonts w:ascii="宋体" w:hAnsi="宋体" w:cs="宋体"/>
          <w:sz w:val="24"/>
          <w:szCs w:val="24"/>
        </w:rPr>
      </w:pPr>
    </w:p>
    <w:tbl>
      <w:tblPr>
        <w:tblStyle w:val="26"/>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pPr>
        <w:pStyle w:val="79"/>
      </w:pP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77"/>
      </w:pPr>
      <w:r>
        <w:rPr>
          <w:rFonts w:hint="eastAsia"/>
        </w:rPr>
        <w:t>附件4</w:t>
      </w:r>
    </w:p>
    <w:p>
      <w:pPr>
        <w:pStyle w:val="73"/>
        <w:ind w:left="400"/>
      </w:pPr>
      <w:r>
        <w:rPr>
          <w:rFonts w:hint="eastAsia"/>
        </w:rPr>
        <w:t>报价表</w:t>
      </w:r>
    </w:p>
    <w:p>
      <w:pPr>
        <w:pStyle w:val="77"/>
        <w:rPr>
          <w:kern w:val="0"/>
          <w:u w:val="single"/>
        </w:rPr>
      </w:pPr>
      <w:r>
        <w:rPr>
          <w:kern w:val="0"/>
        </w:rPr>
        <w:t>供应商全称（加盖公章）：</w:t>
      </w:r>
    </w:p>
    <w:p>
      <w:pPr>
        <w:pStyle w:val="77"/>
        <w:rPr>
          <w:kern w:val="0"/>
          <w:u w:val="single"/>
        </w:rPr>
      </w:pPr>
      <w:r>
        <w:rPr>
          <w:kern w:val="0"/>
        </w:rPr>
        <w:t>项目名称：</w:t>
      </w:r>
    </w:p>
    <w:p>
      <w:pPr>
        <w:pStyle w:val="77"/>
        <w:rPr>
          <w:kern w:val="0"/>
        </w:rPr>
      </w:pPr>
      <w:r>
        <w:rPr>
          <w:rFonts w:hint="eastAsia"/>
          <w:kern w:val="0"/>
        </w:rPr>
        <w:t>项</w:t>
      </w:r>
      <w:r>
        <w:rPr>
          <w:kern w:val="0"/>
        </w:rPr>
        <w:t>目编号：</w:t>
      </w:r>
      <w:r>
        <w:rPr>
          <w:rFonts w:hint="eastAsia"/>
          <w:kern w:val="0"/>
        </w:rPr>
        <w:t xml:space="preserve">                                                                                                       日</w:t>
      </w:r>
      <w:r>
        <w:rPr>
          <w:kern w:val="0"/>
        </w:rPr>
        <w:t xml:space="preserve">期： </w:t>
      </w:r>
    </w:p>
    <w:tbl>
      <w:tblPr>
        <w:tblStyle w:val="89"/>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581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360" w:lineRule="auto"/>
              <w:jc w:val="center"/>
              <w:rPr>
                <w:rFonts w:ascii="仿宋" w:hAnsi="仿宋" w:eastAsia="仿宋"/>
                <w:sz w:val="21"/>
                <w:szCs w:val="21"/>
              </w:rPr>
            </w:pPr>
            <w:r>
              <w:rPr>
                <w:rFonts w:hint="eastAsia" w:ascii="仿宋" w:hAnsi="仿宋" w:eastAsia="仿宋"/>
                <w:sz w:val="21"/>
                <w:szCs w:val="21"/>
              </w:rPr>
              <w:t>序号</w:t>
            </w:r>
          </w:p>
        </w:tc>
        <w:tc>
          <w:tcPr>
            <w:tcW w:w="5812" w:type="dxa"/>
          </w:tcPr>
          <w:p>
            <w:pPr>
              <w:spacing w:line="360" w:lineRule="auto"/>
              <w:jc w:val="center"/>
              <w:rPr>
                <w:rFonts w:ascii="仿宋" w:hAnsi="仿宋" w:eastAsia="仿宋"/>
                <w:sz w:val="21"/>
                <w:szCs w:val="21"/>
              </w:rPr>
            </w:pPr>
            <w:r>
              <w:rPr>
                <w:rFonts w:hint="eastAsia" w:ascii="仿宋" w:hAnsi="仿宋" w:eastAsia="仿宋"/>
                <w:sz w:val="21"/>
                <w:szCs w:val="21"/>
              </w:rPr>
              <w:t>内容</w:t>
            </w:r>
          </w:p>
        </w:tc>
        <w:tc>
          <w:tcPr>
            <w:tcW w:w="1559" w:type="dxa"/>
          </w:tcPr>
          <w:p>
            <w:pPr>
              <w:spacing w:line="360" w:lineRule="auto"/>
              <w:jc w:val="center"/>
              <w:rPr>
                <w:rFonts w:ascii="仿宋" w:hAnsi="仿宋" w:eastAsia="仿宋"/>
                <w:sz w:val="21"/>
                <w:szCs w:val="21"/>
              </w:rPr>
            </w:pPr>
            <w:r>
              <w:rPr>
                <w:rFonts w:hint="eastAsia" w:ascii="仿宋" w:hAnsi="仿宋" w:eastAsia="仿宋"/>
                <w:sz w:val="21"/>
                <w:szCs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817" w:type="dxa"/>
            <w:tcBorders>
              <w:bottom w:val="single" w:color="auto" w:sz="4" w:space="0"/>
            </w:tcBorders>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p>
        </w:tc>
        <w:tc>
          <w:tcPr>
            <w:tcW w:w="5812" w:type="dxa"/>
            <w:tcBorders>
              <w:bottom w:val="single" w:color="auto" w:sz="4" w:space="0"/>
            </w:tcBorders>
          </w:tcPr>
          <w:p>
            <w:pPr>
              <w:spacing w:line="360" w:lineRule="auto"/>
              <w:rPr>
                <w:rFonts w:ascii="仿宋" w:hAnsi="仿宋" w:eastAsia="仿宋"/>
                <w:sz w:val="21"/>
                <w:szCs w:val="21"/>
              </w:rPr>
            </w:pPr>
            <w:r>
              <w:rPr>
                <w:rFonts w:hint="eastAsia" w:ascii="仿宋" w:hAnsi="仿宋" w:eastAsia="仿宋"/>
                <w:sz w:val="21"/>
                <w:szCs w:val="21"/>
              </w:rPr>
              <w:t>主</w:t>
            </w:r>
            <w:r>
              <w:rPr>
                <w:rFonts w:ascii="仿宋" w:hAnsi="仿宋" w:eastAsia="仿宋"/>
                <w:sz w:val="21"/>
                <w:szCs w:val="21"/>
              </w:rPr>
              <w:t>校区</w:t>
            </w:r>
            <w:r>
              <w:rPr>
                <w:rFonts w:hint="eastAsia" w:ascii="仿宋" w:hAnsi="仿宋" w:eastAsia="仿宋"/>
                <w:sz w:val="21"/>
                <w:szCs w:val="21"/>
              </w:rPr>
              <w:t>11号楼（有电梯）：7、8、9层共72间288（套）上床下桌式</w:t>
            </w:r>
            <w:r>
              <w:rPr>
                <w:rFonts w:ascii="仿宋" w:hAnsi="仿宋" w:eastAsia="仿宋"/>
                <w:sz w:val="21"/>
                <w:szCs w:val="21"/>
              </w:rPr>
              <w:t>公寓床</w:t>
            </w:r>
            <w:r>
              <w:rPr>
                <w:rFonts w:hint="eastAsia" w:ascii="仿宋" w:hAnsi="仿宋" w:eastAsia="仿宋"/>
                <w:sz w:val="21"/>
                <w:szCs w:val="21"/>
              </w:rPr>
              <w:t>及靠</w:t>
            </w:r>
            <w:r>
              <w:rPr>
                <w:rFonts w:ascii="仿宋" w:hAnsi="仿宋" w:eastAsia="仿宋"/>
                <w:sz w:val="21"/>
                <w:szCs w:val="21"/>
              </w:rPr>
              <w:t>背椅</w:t>
            </w:r>
            <w:r>
              <w:rPr>
                <w:rFonts w:hint="eastAsia" w:ascii="仿宋" w:hAnsi="仿宋" w:eastAsia="仿宋"/>
                <w:sz w:val="21"/>
                <w:szCs w:val="21"/>
              </w:rPr>
              <w:t>（或板凳）搬至，拆</w:t>
            </w:r>
            <w:r>
              <w:rPr>
                <w:rFonts w:ascii="仿宋" w:hAnsi="仿宋" w:eastAsia="仿宋"/>
                <w:sz w:val="21"/>
                <w:szCs w:val="21"/>
              </w:rPr>
              <w:t>、</w:t>
            </w:r>
            <w:r>
              <w:rPr>
                <w:rFonts w:hint="eastAsia" w:ascii="仿宋" w:hAnsi="仿宋" w:eastAsia="仿宋"/>
                <w:sz w:val="21"/>
                <w:szCs w:val="21"/>
              </w:rPr>
              <w:t>搬至10号楼：</w:t>
            </w:r>
          </w:p>
          <w:p>
            <w:pPr>
              <w:spacing w:line="360" w:lineRule="auto"/>
              <w:rPr>
                <w:rFonts w:ascii="仿宋" w:hAnsi="仿宋" w:eastAsia="仿宋"/>
                <w:sz w:val="21"/>
                <w:szCs w:val="21"/>
              </w:rPr>
            </w:pPr>
            <w:r>
              <w:rPr>
                <w:rFonts w:hint="eastAsia" w:ascii="仿宋" w:hAnsi="仿宋" w:eastAsia="仿宋"/>
                <w:sz w:val="21"/>
                <w:szCs w:val="21"/>
              </w:rPr>
              <w:t xml:space="preserve">    10号楼一层22间宿舍：104-123、125、127</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10号楼九层15间宿舍：915-923、925、927、929、931、933、935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10号楼八层29间宿舍：801-823、825、827、829、831、833、835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10号楼七层6间宿舍 ：701、703、705、707、709、711</w:t>
            </w:r>
          </w:p>
          <w:p>
            <w:pPr>
              <w:ind w:firstLine="420" w:firstLineChars="200"/>
              <w:rPr>
                <w:rFonts w:ascii="仿宋" w:hAnsi="仿宋" w:eastAsia="仿宋"/>
                <w:sz w:val="21"/>
                <w:szCs w:val="21"/>
              </w:rPr>
            </w:pPr>
            <w:r>
              <w:rPr>
                <w:rFonts w:hint="eastAsia" w:ascii="仿宋" w:hAnsi="仿宋" w:eastAsia="仿宋"/>
                <w:sz w:val="21"/>
                <w:szCs w:val="21"/>
              </w:rPr>
              <w:t>全</w:t>
            </w:r>
            <w:r>
              <w:rPr>
                <w:rFonts w:ascii="仿宋" w:hAnsi="仿宋" w:eastAsia="仿宋"/>
                <w:sz w:val="21"/>
                <w:szCs w:val="21"/>
              </w:rPr>
              <w:t>部</w:t>
            </w:r>
            <w:r>
              <w:rPr>
                <w:rFonts w:hint="eastAsia" w:ascii="仿宋" w:hAnsi="仿宋" w:eastAsia="仿宋"/>
                <w:sz w:val="21"/>
                <w:szCs w:val="21"/>
              </w:rPr>
              <w:t>安装摆放到</w:t>
            </w:r>
            <w:r>
              <w:rPr>
                <w:rFonts w:ascii="仿宋" w:hAnsi="仿宋" w:eastAsia="仿宋"/>
                <w:sz w:val="21"/>
                <w:szCs w:val="21"/>
              </w:rPr>
              <w:t>位</w:t>
            </w:r>
            <w:r>
              <w:rPr>
                <w:rFonts w:hint="eastAsia" w:ascii="仿宋" w:hAnsi="仿宋" w:eastAsia="仿宋"/>
                <w:sz w:val="21"/>
                <w:szCs w:val="21"/>
              </w:rPr>
              <w:t>。</w:t>
            </w:r>
          </w:p>
        </w:tc>
        <w:tc>
          <w:tcPr>
            <w:tcW w:w="1559" w:type="dxa"/>
            <w:tcBorders>
              <w:bottom w:val="single" w:color="auto" w:sz="4" w:space="0"/>
            </w:tcBorders>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6" w:hRule="atLeast"/>
        </w:trPr>
        <w:tc>
          <w:tcPr>
            <w:tcW w:w="817" w:type="dxa"/>
            <w:tcBorders>
              <w:top w:val="single" w:color="auto" w:sz="4" w:space="0"/>
            </w:tcBorders>
            <w:vAlign w:val="center"/>
          </w:tcPr>
          <w:p>
            <w:pPr>
              <w:spacing w:line="360" w:lineRule="auto"/>
              <w:jc w:val="center"/>
              <w:rPr>
                <w:rFonts w:ascii="仿宋" w:hAnsi="仿宋" w:eastAsia="仿宋"/>
                <w:sz w:val="21"/>
                <w:szCs w:val="21"/>
              </w:rPr>
            </w:pPr>
            <w:r>
              <w:rPr>
                <w:rFonts w:ascii="仿宋" w:hAnsi="仿宋" w:eastAsia="仿宋"/>
                <w:sz w:val="21"/>
                <w:szCs w:val="21"/>
              </w:rPr>
              <w:t>2</w:t>
            </w:r>
          </w:p>
        </w:tc>
        <w:tc>
          <w:tcPr>
            <w:tcW w:w="5812" w:type="dxa"/>
            <w:tcBorders>
              <w:top w:val="single" w:color="auto" w:sz="4" w:space="0"/>
            </w:tcBorders>
          </w:tcPr>
          <w:p>
            <w:pPr>
              <w:spacing w:line="360" w:lineRule="auto"/>
              <w:rPr>
                <w:rFonts w:ascii="仿宋" w:hAnsi="仿宋" w:eastAsia="仿宋"/>
                <w:sz w:val="21"/>
                <w:szCs w:val="21"/>
              </w:rPr>
            </w:pPr>
            <w:r>
              <w:rPr>
                <w:rFonts w:hint="eastAsia" w:ascii="仿宋" w:hAnsi="仿宋" w:eastAsia="仿宋"/>
                <w:sz w:val="21"/>
                <w:szCs w:val="21"/>
              </w:rPr>
              <w:t>主</w:t>
            </w:r>
            <w:r>
              <w:rPr>
                <w:rFonts w:ascii="仿宋" w:hAnsi="仿宋" w:eastAsia="仿宋"/>
                <w:sz w:val="21"/>
                <w:szCs w:val="21"/>
              </w:rPr>
              <w:t>校区</w:t>
            </w:r>
            <w:r>
              <w:rPr>
                <w:rFonts w:hint="eastAsia" w:ascii="仿宋" w:hAnsi="仿宋" w:eastAsia="仿宋"/>
                <w:sz w:val="21"/>
                <w:szCs w:val="21"/>
              </w:rPr>
              <w:t>10号楼一层22间宿舍：104-123、125、127</w:t>
            </w:r>
          </w:p>
          <w:p>
            <w:pPr>
              <w:spacing w:line="360" w:lineRule="auto"/>
              <w:rPr>
                <w:rFonts w:ascii="仿宋" w:hAnsi="仿宋" w:eastAsia="仿宋"/>
                <w:sz w:val="21"/>
                <w:szCs w:val="21"/>
              </w:rPr>
            </w:pPr>
            <w:r>
              <w:rPr>
                <w:rFonts w:hint="eastAsia" w:ascii="仿宋" w:hAnsi="仿宋" w:eastAsia="仿宋"/>
                <w:sz w:val="21"/>
                <w:szCs w:val="21"/>
              </w:rPr>
              <w:t>10号楼九层15间宿舍：915-923、925、927、929、931、933、935</w:t>
            </w:r>
          </w:p>
          <w:p>
            <w:pPr>
              <w:spacing w:line="360" w:lineRule="auto"/>
              <w:rPr>
                <w:rFonts w:ascii="仿宋" w:hAnsi="仿宋" w:eastAsia="仿宋"/>
                <w:sz w:val="21"/>
                <w:szCs w:val="21"/>
              </w:rPr>
            </w:pPr>
            <w:r>
              <w:rPr>
                <w:rFonts w:hint="eastAsia" w:ascii="仿宋" w:hAnsi="仿宋" w:eastAsia="仿宋"/>
                <w:sz w:val="21"/>
                <w:szCs w:val="21"/>
              </w:rPr>
              <w:t>10号楼八层29间宿舍：801-823、825、827、829、831、833、835</w:t>
            </w:r>
          </w:p>
          <w:p>
            <w:pPr>
              <w:spacing w:line="360" w:lineRule="auto"/>
              <w:rPr>
                <w:rFonts w:ascii="仿宋" w:hAnsi="仿宋" w:eastAsia="仿宋"/>
                <w:sz w:val="21"/>
                <w:szCs w:val="21"/>
              </w:rPr>
            </w:pPr>
            <w:r>
              <w:rPr>
                <w:rFonts w:hint="eastAsia" w:ascii="仿宋" w:hAnsi="仿宋" w:eastAsia="仿宋"/>
                <w:sz w:val="21"/>
                <w:szCs w:val="21"/>
              </w:rPr>
              <w:t>10号楼七层6间宿舍 ：701、703、705、707、709、711。</w:t>
            </w:r>
          </w:p>
          <w:p>
            <w:pPr>
              <w:spacing w:line="360" w:lineRule="auto"/>
              <w:ind w:firstLine="420" w:firstLineChars="200"/>
              <w:rPr>
                <w:rFonts w:ascii="仿宋" w:hAnsi="仿宋" w:eastAsia="仿宋"/>
                <w:sz w:val="21"/>
                <w:szCs w:val="21"/>
              </w:rPr>
            </w:pPr>
            <w:r>
              <w:rPr>
                <w:rFonts w:hint="eastAsia" w:ascii="仿宋" w:hAnsi="仿宋" w:eastAsia="仿宋"/>
                <w:sz w:val="21"/>
                <w:szCs w:val="21"/>
              </w:rPr>
              <w:t>共</w:t>
            </w:r>
            <w:r>
              <w:rPr>
                <w:rFonts w:ascii="仿宋" w:hAnsi="仿宋" w:eastAsia="仿宋"/>
                <w:sz w:val="21"/>
                <w:szCs w:val="21"/>
              </w:rPr>
              <w:t>计</w:t>
            </w:r>
            <w:r>
              <w:rPr>
                <w:rFonts w:hint="eastAsia" w:ascii="仿宋" w:hAnsi="仿宋" w:eastAsia="仿宋"/>
                <w:sz w:val="21"/>
                <w:szCs w:val="21"/>
              </w:rPr>
              <w:t>288套上下铺、288套桌凳组</w:t>
            </w:r>
            <w:r>
              <w:rPr>
                <w:rFonts w:ascii="仿宋" w:hAnsi="仿宋" w:eastAsia="仿宋"/>
                <w:sz w:val="21"/>
                <w:szCs w:val="21"/>
              </w:rPr>
              <w:t>合</w:t>
            </w:r>
            <w:r>
              <w:rPr>
                <w:rFonts w:hint="eastAsia" w:ascii="仿宋" w:hAnsi="仿宋" w:eastAsia="仿宋"/>
                <w:sz w:val="21"/>
                <w:szCs w:val="21"/>
              </w:rPr>
              <w:t>、72张6门衣橱整体全部搬至11号楼7、8、9层共72间。</w:t>
            </w:r>
          </w:p>
          <w:p>
            <w:pPr>
              <w:spacing w:line="360" w:lineRule="auto"/>
              <w:ind w:firstLine="420" w:firstLineChars="200"/>
              <w:rPr>
                <w:rFonts w:ascii="仿宋" w:hAnsi="仿宋" w:eastAsia="仿宋"/>
                <w:sz w:val="21"/>
                <w:szCs w:val="21"/>
              </w:rPr>
            </w:pPr>
            <w:r>
              <w:rPr>
                <w:rFonts w:hint="eastAsia" w:ascii="仿宋" w:hAnsi="仿宋" w:eastAsia="仿宋"/>
                <w:sz w:val="21"/>
                <w:szCs w:val="21"/>
              </w:rPr>
              <w:t>全</w:t>
            </w:r>
            <w:r>
              <w:rPr>
                <w:rFonts w:ascii="仿宋" w:hAnsi="仿宋" w:eastAsia="仿宋"/>
                <w:sz w:val="21"/>
                <w:szCs w:val="21"/>
              </w:rPr>
              <w:t>部</w:t>
            </w:r>
            <w:r>
              <w:rPr>
                <w:rFonts w:hint="eastAsia" w:ascii="仿宋" w:hAnsi="仿宋" w:eastAsia="仿宋"/>
                <w:sz w:val="21"/>
                <w:szCs w:val="21"/>
              </w:rPr>
              <w:t>安装摆放到</w:t>
            </w:r>
            <w:r>
              <w:rPr>
                <w:rFonts w:ascii="仿宋" w:hAnsi="仿宋" w:eastAsia="仿宋"/>
                <w:sz w:val="21"/>
                <w:szCs w:val="21"/>
              </w:rPr>
              <w:t>位</w:t>
            </w:r>
            <w:r>
              <w:rPr>
                <w:rFonts w:hint="eastAsia" w:ascii="仿宋" w:hAnsi="仿宋" w:eastAsia="仿宋"/>
                <w:sz w:val="21"/>
                <w:szCs w:val="21"/>
              </w:rPr>
              <w:t>。</w:t>
            </w:r>
          </w:p>
        </w:tc>
        <w:tc>
          <w:tcPr>
            <w:tcW w:w="1559" w:type="dxa"/>
            <w:tcBorders>
              <w:top w:val="single" w:color="auto" w:sz="4" w:space="0"/>
            </w:tcBorders>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817" w:type="dxa"/>
            <w:tcBorders>
              <w:top w:val="single" w:color="auto" w:sz="4" w:space="0"/>
            </w:tcBorders>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812" w:type="dxa"/>
            <w:tcBorders>
              <w:top w:val="single" w:color="auto" w:sz="4" w:space="0"/>
            </w:tcBorders>
          </w:tcPr>
          <w:p>
            <w:pPr>
              <w:spacing w:line="360" w:lineRule="auto"/>
              <w:rPr>
                <w:rFonts w:ascii="仿宋" w:hAnsi="仿宋" w:eastAsia="仿宋"/>
                <w:sz w:val="21"/>
                <w:szCs w:val="21"/>
              </w:rPr>
            </w:pPr>
            <w:r>
              <w:rPr>
                <w:rFonts w:hint="eastAsia" w:ascii="仿宋" w:hAnsi="仿宋" w:eastAsia="仿宋"/>
                <w:sz w:val="21"/>
                <w:szCs w:val="21"/>
              </w:rPr>
              <w:t>主</w:t>
            </w:r>
            <w:r>
              <w:rPr>
                <w:rFonts w:ascii="仿宋" w:hAnsi="仿宋" w:eastAsia="仿宋"/>
                <w:sz w:val="21"/>
                <w:szCs w:val="21"/>
              </w:rPr>
              <w:t>校区</w:t>
            </w:r>
            <w:r>
              <w:rPr>
                <w:rFonts w:hint="eastAsia" w:ascii="仿宋" w:hAnsi="仿宋" w:eastAsia="仿宋"/>
                <w:sz w:val="21"/>
                <w:szCs w:val="21"/>
              </w:rPr>
              <w:t>11号楼（有电梯）：7、8、9层72间共</w:t>
            </w:r>
            <w:r>
              <w:rPr>
                <w:rFonts w:ascii="仿宋" w:hAnsi="仿宋" w:eastAsia="仿宋"/>
                <w:sz w:val="21"/>
                <w:szCs w:val="21"/>
              </w:rPr>
              <w:t>计</w:t>
            </w:r>
            <w:r>
              <w:rPr>
                <w:rFonts w:hint="eastAsia" w:ascii="仿宋" w:hAnsi="仿宋" w:eastAsia="仿宋"/>
                <w:sz w:val="21"/>
                <w:szCs w:val="21"/>
              </w:rPr>
              <w:t>144张</w:t>
            </w:r>
            <w:r>
              <w:rPr>
                <w:rFonts w:ascii="仿宋" w:hAnsi="仿宋" w:eastAsia="仿宋"/>
                <w:sz w:val="21"/>
                <w:szCs w:val="21"/>
              </w:rPr>
              <w:t>床铺踏梯</w:t>
            </w:r>
            <w:r>
              <w:rPr>
                <w:rFonts w:hint="eastAsia" w:ascii="仿宋" w:hAnsi="仿宋" w:eastAsia="仿宋"/>
                <w:sz w:val="21"/>
                <w:szCs w:val="21"/>
              </w:rPr>
              <w:t>搬至10号楼：</w:t>
            </w:r>
          </w:p>
          <w:p>
            <w:pPr>
              <w:spacing w:line="360" w:lineRule="auto"/>
              <w:ind w:firstLine="420" w:firstLineChars="200"/>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号</w:t>
            </w:r>
            <w:r>
              <w:rPr>
                <w:rFonts w:ascii="仿宋" w:hAnsi="仿宋" w:eastAsia="仿宋"/>
                <w:sz w:val="21"/>
                <w:szCs w:val="21"/>
              </w:rPr>
              <w:t>楼</w:t>
            </w:r>
            <w:r>
              <w:rPr>
                <w:rFonts w:hint="eastAsia" w:ascii="仿宋" w:hAnsi="仿宋" w:eastAsia="仿宋"/>
                <w:sz w:val="21"/>
                <w:szCs w:val="21"/>
              </w:rPr>
              <w:t>一层22间宿舍：104-123、125、127</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10号楼九层15间宿舍：915-923、925、927、929、931、933、935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10号楼八层29间宿舍：801-823、825、827、829、831、833、835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10号楼七层6间宿舍 ：701、703、705、707、709、711</w:t>
            </w:r>
          </w:p>
          <w:p>
            <w:pPr>
              <w:rPr>
                <w:rFonts w:ascii="仿宋" w:hAnsi="仿宋" w:eastAsia="仿宋"/>
                <w:sz w:val="21"/>
                <w:szCs w:val="21"/>
              </w:rPr>
            </w:pPr>
            <w:r>
              <w:rPr>
                <w:rFonts w:hint="eastAsia" w:ascii="仿宋" w:hAnsi="仿宋" w:eastAsia="仿宋"/>
                <w:sz w:val="21"/>
                <w:szCs w:val="21"/>
              </w:rPr>
              <w:t>并摆放安装到</w:t>
            </w:r>
            <w:r>
              <w:rPr>
                <w:rFonts w:ascii="仿宋" w:hAnsi="仿宋" w:eastAsia="仿宋"/>
                <w:sz w:val="21"/>
                <w:szCs w:val="21"/>
              </w:rPr>
              <w:t>位</w:t>
            </w:r>
            <w:r>
              <w:rPr>
                <w:rFonts w:hint="eastAsia" w:ascii="仿宋" w:hAnsi="仿宋" w:eastAsia="仿宋"/>
                <w:sz w:val="21"/>
                <w:szCs w:val="21"/>
              </w:rPr>
              <w:t>。</w:t>
            </w:r>
          </w:p>
        </w:tc>
        <w:tc>
          <w:tcPr>
            <w:tcW w:w="1559" w:type="dxa"/>
            <w:tcBorders>
              <w:top w:val="single" w:color="auto" w:sz="4" w:space="0"/>
            </w:tcBorders>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17"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812" w:type="dxa"/>
          </w:tcPr>
          <w:p>
            <w:pPr>
              <w:spacing w:line="360" w:lineRule="auto"/>
              <w:rPr>
                <w:rFonts w:ascii="仿宋" w:hAnsi="仿宋" w:eastAsia="仿宋"/>
                <w:sz w:val="21"/>
                <w:szCs w:val="21"/>
              </w:rPr>
            </w:pPr>
            <w:r>
              <w:rPr>
                <w:rFonts w:hint="eastAsia" w:ascii="仿宋" w:hAnsi="仿宋" w:eastAsia="仿宋"/>
                <w:sz w:val="21"/>
                <w:szCs w:val="21"/>
              </w:rPr>
              <w:t>10号楼宿舍搬一套上下铺至11号楼（共99套）</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搬10号楼三层：312、314-323、325、327、329、331、333、335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搬10号楼四层：401-423、425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搬10号楼五层：501-523、525、527、529、531、533、535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搬10号楼六层：601-623、625、627、629、631、633、635</w:t>
            </w:r>
          </w:p>
          <w:p>
            <w:pPr>
              <w:spacing w:line="360" w:lineRule="auto"/>
              <w:ind w:firstLine="420" w:firstLineChars="200"/>
              <w:rPr>
                <w:rFonts w:ascii="仿宋" w:hAnsi="仿宋" w:eastAsia="仿宋"/>
                <w:sz w:val="21"/>
                <w:szCs w:val="21"/>
              </w:rPr>
            </w:pPr>
            <w:r>
              <w:rPr>
                <w:rFonts w:hint="eastAsia" w:ascii="仿宋" w:hAnsi="仿宋" w:eastAsia="仿宋"/>
                <w:sz w:val="21"/>
                <w:szCs w:val="21"/>
              </w:rPr>
              <w:t>放到11号楼：5-8层（24间*4层=96套）、901、903、905，合计99套。</w:t>
            </w:r>
          </w:p>
        </w:tc>
        <w:tc>
          <w:tcPr>
            <w:tcW w:w="1559" w:type="dxa"/>
          </w:tcPr>
          <w:p>
            <w:pPr>
              <w:spacing w:line="360" w:lineRule="auto"/>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17" w:type="dxa"/>
          </w:tcPr>
          <w:p>
            <w:pPr>
              <w:spacing w:line="360" w:lineRule="auto"/>
              <w:jc w:val="center"/>
              <w:rPr>
                <w:rFonts w:ascii="仿宋" w:hAnsi="仿宋" w:eastAsia="仿宋"/>
                <w:sz w:val="21"/>
                <w:szCs w:val="21"/>
              </w:rPr>
            </w:pPr>
          </w:p>
        </w:tc>
        <w:tc>
          <w:tcPr>
            <w:tcW w:w="5812" w:type="dxa"/>
          </w:tcPr>
          <w:p>
            <w:pPr>
              <w:spacing w:line="360" w:lineRule="auto"/>
              <w:ind w:firstLine="525" w:firstLineChars="250"/>
              <w:rPr>
                <w:rFonts w:ascii="仿宋" w:hAnsi="仿宋" w:eastAsia="仿宋"/>
                <w:sz w:val="21"/>
                <w:szCs w:val="21"/>
              </w:rPr>
            </w:pPr>
            <w:r>
              <w:rPr>
                <w:rFonts w:hint="eastAsia" w:ascii="仿宋" w:hAnsi="仿宋" w:eastAsia="仿宋"/>
                <w:sz w:val="21"/>
                <w:szCs w:val="21"/>
              </w:rPr>
              <w:t>合计</w:t>
            </w:r>
          </w:p>
        </w:tc>
        <w:tc>
          <w:tcPr>
            <w:tcW w:w="1559" w:type="dxa"/>
          </w:tcPr>
          <w:p>
            <w:pPr>
              <w:spacing w:line="360" w:lineRule="auto"/>
              <w:rPr>
                <w:rFonts w:ascii="仿宋" w:hAnsi="仿宋" w:eastAsia="仿宋"/>
                <w:sz w:val="21"/>
                <w:szCs w:val="21"/>
              </w:rPr>
            </w:pPr>
          </w:p>
        </w:tc>
      </w:tr>
    </w:tbl>
    <w:p>
      <w:pPr>
        <w:pStyle w:val="77"/>
      </w:pPr>
      <w:r>
        <w:rPr>
          <w:rFonts w:hint="eastAsia"/>
        </w:rPr>
        <w:t>填写说明：</w:t>
      </w:r>
    </w:p>
    <w:p>
      <w:pPr>
        <w:pStyle w:val="79"/>
      </w:pPr>
      <w:r>
        <w:rPr>
          <w:rFonts w:hint="eastAsia"/>
          <w:bCs/>
          <w:iCs/>
        </w:rPr>
        <w:t>1.报价</w:t>
      </w:r>
      <w:r>
        <w:rPr>
          <w:rFonts w:hint="eastAsia"/>
        </w:rPr>
        <w:t>含供应商完成采购项目并验收合格所需的人工、材料、运输、利润、税金等所有费用，实际搬运数量及拆装位置以采购人最终确认为准。</w:t>
      </w:r>
    </w:p>
    <w:p>
      <w:pPr>
        <w:pStyle w:val="79"/>
        <w:rPr>
          <w:kern w:val="0"/>
        </w:rPr>
      </w:pPr>
      <w:r>
        <w:rPr>
          <w:rFonts w:hint="eastAsia"/>
          <w:kern w:val="0"/>
        </w:rPr>
        <w:t>2.报价总表</w:t>
      </w:r>
      <w:r>
        <w:rPr>
          <w:kern w:val="0"/>
        </w:rPr>
        <w:t>必须加盖</w:t>
      </w:r>
      <w:r>
        <w:rPr>
          <w:rFonts w:hint="eastAsia"/>
          <w:kern w:val="0"/>
        </w:rPr>
        <w:t>供应商</w:t>
      </w:r>
      <w:r>
        <w:rPr>
          <w:kern w:val="0"/>
        </w:rPr>
        <w:t>公章（复印件无效）。</w:t>
      </w:r>
    </w:p>
    <w:p>
      <w:pPr>
        <w:pStyle w:val="79"/>
        <w:rPr>
          <w:kern w:val="0"/>
        </w:rPr>
      </w:pPr>
      <w:r>
        <w:rPr>
          <w:rFonts w:hint="eastAsia"/>
          <w:kern w:val="0"/>
        </w:rPr>
        <w:t>3.本项应填报单价及合计，按实际需求数量*单价结算。</w:t>
      </w:r>
    </w:p>
    <w:p>
      <w:pPr>
        <w:spacing w:line="400" w:lineRule="exact"/>
        <w:jc w:val="center"/>
        <w:rPr>
          <w:rFonts w:ascii="宋体" w:hAnsi="宋体"/>
          <w:b/>
          <w:bCs/>
          <w:sz w:val="32"/>
          <w:szCs w:val="32"/>
        </w:rPr>
      </w:pPr>
    </w:p>
    <w:p>
      <w:pPr>
        <w:spacing w:line="460" w:lineRule="exact"/>
        <w:rPr>
          <w:rFonts w:ascii="宋体" w:hAnsi="宋体"/>
          <w:b/>
          <w:bCs/>
          <w:sz w:val="32"/>
          <w:szCs w:val="32"/>
        </w:rPr>
      </w:pPr>
    </w:p>
    <w:p>
      <w:pPr>
        <w:spacing w:line="460" w:lineRule="exact"/>
        <w:rPr>
          <w:rFonts w:ascii="宋体" w:hAnsi="宋体"/>
          <w:b/>
          <w:bCs/>
          <w:sz w:val="32"/>
          <w:szCs w:val="32"/>
        </w:rPr>
      </w:pPr>
    </w:p>
    <w:p>
      <w:pPr>
        <w:spacing w:line="400" w:lineRule="exact"/>
        <w:rPr>
          <w:rFonts w:ascii="宋体" w:hAnsi="宋体"/>
          <w:b/>
          <w:bCs/>
          <w:sz w:val="32"/>
          <w:szCs w:val="32"/>
        </w:rPr>
      </w:pPr>
    </w:p>
    <w:sectPr>
      <w:footerReference r:id="rId5" w:type="first"/>
      <w:headerReference r:id="rId3" w:type="default"/>
      <w:footerReference r:id="rId4"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MDM1NTE2Y2E1MDE1ODAzYWE0OTdlNjYxZDkxMzEifQ=="/>
  </w:docVars>
  <w:rsids>
    <w:rsidRoot w:val="00522A58"/>
    <w:rsid w:val="00004D7F"/>
    <w:rsid w:val="00006406"/>
    <w:rsid w:val="00017D87"/>
    <w:rsid w:val="00027E89"/>
    <w:rsid w:val="00045777"/>
    <w:rsid w:val="000662B6"/>
    <w:rsid w:val="00072E89"/>
    <w:rsid w:val="000773F1"/>
    <w:rsid w:val="000834C0"/>
    <w:rsid w:val="000838FF"/>
    <w:rsid w:val="000861DA"/>
    <w:rsid w:val="000B51F3"/>
    <w:rsid w:val="000E44B7"/>
    <w:rsid w:val="000F43A3"/>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E52"/>
    <w:rsid w:val="001C2E0E"/>
    <w:rsid w:val="001D263D"/>
    <w:rsid w:val="001E6BB2"/>
    <w:rsid w:val="001F6E05"/>
    <w:rsid w:val="00237471"/>
    <w:rsid w:val="00243C29"/>
    <w:rsid w:val="0026026D"/>
    <w:rsid w:val="0026372F"/>
    <w:rsid w:val="00264965"/>
    <w:rsid w:val="00270684"/>
    <w:rsid w:val="0027738C"/>
    <w:rsid w:val="00285032"/>
    <w:rsid w:val="00291C99"/>
    <w:rsid w:val="002A1D7A"/>
    <w:rsid w:val="002A4A03"/>
    <w:rsid w:val="002B5B17"/>
    <w:rsid w:val="002C6D48"/>
    <w:rsid w:val="002D13B3"/>
    <w:rsid w:val="003053EB"/>
    <w:rsid w:val="0031155F"/>
    <w:rsid w:val="00312542"/>
    <w:rsid w:val="00322E46"/>
    <w:rsid w:val="003241F0"/>
    <w:rsid w:val="00330BB7"/>
    <w:rsid w:val="00334244"/>
    <w:rsid w:val="00342BB3"/>
    <w:rsid w:val="003515E8"/>
    <w:rsid w:val="003848F9"/>
    <w:rsid w:val="00386BD6"/>
    <w:rsid w:val="00390A35"/>
    <w:rsid w:val="003B0B56"/>
    <w:rsid w:val="003B5BFF"/>
    <w:rsid w:val="003B7C8B"/>
    <w:rsid w:val="003C7DA7"/>
    <w:rsid w:val="003F61B2"/>
    <w:rsid w:val="003F6966"/>
    <w:rsid w:val="00401680"/>
    <w:rsid w:val="00407C11"/>
    <w:rsid w:val="00426C9D"/>
    <w:rsid w:val="004435F6"/>
    <w:rsid w:val="0045387C"/>
    <w:rsid w:val="0046495B"/>
    <w:rsid w:val="00477DFD"/>
    <w:rsid w:val="00477F63"/>
    <w:rsid w:val="00482B9E"/>
    <w:rsid w:val="00484093"/>
    <w:rsid w:val="004924C8"/>
    <w:rsid w:val="00492EC7"/>
    <w:rsid w:val="004A4BCA"/>
    <w:rsid w:val="004A7832"/>
    <w:rsid w:val="004C1E1A"/>
    <w:rsid w:val="004D63E4"/>
    <w:rsid w:val="004E3C6A"/>
    <w:rsid w:val="004E4371"/>
    <w:rsid w:val="004E4497"/>
    <w:rsid w:val="00500DB1"/>
    <w:rsid w:val="00505D98"/>
    <w:rsid w:val="00516DBD"/>
    <w:rsid w:val="00522A58"/>
    <w:rsid w:val="00523CCE"/>
    <w:rsid w:val="00542073"/>
    <w:rsid w:val="00553694"/>
    <w:rsid w:val="00556F1E"/>
    <w:rsid w:val="00561184"/>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F3900"/>
    <w:rsid w:val="006056E4"/>
    <w:rsid w:val="006069FB"/>
    <w:rsid w:val="00606BF5"/>
    <w:rsid w:val="0060722D"/>
    <w:rsid w:val="0061170C"/>
    <w:rsid w:val="00613372"/>
    <w:rsid w:val="00616E29"/>
    <w:rsid w:val="00636B5E"/>
    <w:rsid w:val="00652179"/>
    <w:rsid w:val="00656406"/>
    <w:rsid w:val="00661F03"/>
    <w:rsid w:val="0066369E"/>
    <w:rsid w:val="00670E44"/>
    <w:rsid w:val="00693D54"/>
    <w:rsid w:val="006A47C5"/>
    <w:rsid w:val="006A755D"/>
    <w:rsid w:val="006B2105"/>
    <w:rsid w:val="006D0A65"/>
    <w:rsid w:val="006D0D1C"/>
    <w:rsid w:val="006D5872"/>
    <w:rsid w:val="006E22B5"/>
    <w:rsid w:val="006F374D"/>
    <w:rsid w:val="006F7251"/>
    <w:rsid w:val="00702B90"/>
    <w:rsid w:val="00702E8F"/>
    <w:rsid w:val="007120DE"/>
    <w:rsid w:val="00715585"/>
    <w:rsid w:val="0072760C"/>
    <w:rsid w:val="00727CE1"/>
    <w:rsid w:val="0074030D"/>
    <w:rsid w:val="00744176"/>
    <w:rsid w:val="00764D87"/>
    <w:rsid w:val="00765F9E"/>
    <w:rsid w:val="00776878"/>
    <w:rsid w:val="0078626E"/>
    <w:rsid w:val="00787BCC"/>
    <w:rsid w:val="00790ADE"/>
    <w:rsid w:val="00791FD8"/>
    <w:rsid w:val="00794E57"/>
    <w:rsid w:val="00797A92"/>
    <w:rsid w:val="007B12BC"/>
    <w:rsid w:val="007B13BF"/>
    <w:rsid w:val="007C1529"/>
    <w:rsid w:val="007C15BF"/>
    <w:rsid w:val="007C197A"/>
    <w:rsid w:val="007C794C"/>
    <w:rsid w:val="007D33B0"/>
    <w:rsid w:val="007E5DF0"/>
    <w:rsid w:val="00811E76"/>
    <w:rsid w:val="008134AC"/>
    <w:rsid w:val="00834ABC"/>
    <w:rsid w:val="00835710"/>
    <w:rsid w:val="008435AB"/>
    <w:rsid w:val="00845F6B"/>
    <w:rsid w:val="008500E8"/>
    <w:rsid w:val="00853565"/>
    <w:rsid w:val="008645A8"/>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52296"/>
    <w:rsid w:val="0096531F"/>
    <w:rsid w:val="00974F26"/>
    <w:rsid w:val="00984CD1"/>
    <w:rsid w:val="00987EFF"/>
    <w:rsid w:val="0099030C"/>
    <w:rsid w:val="009A1CBF"/>
    <w:rsid w:val="009B15A7"/>
    <w:rsid w:val="009B4250"/>
    <w:rsid w:val="009B47A2"/>
    <w:rsid w:val="009B4CBB"/>
    <w:rsid w:val="009B5857"/>
    <w:rsid w:val="009C5630"/>
    <w:rsid w:val="009D1282"/>
    <w:rsid w:val="009D1A7F"/>
    <w:rsid w:val="009D4341"/>
    <w:rsid w:val="009F1ECE"/>
    <w:rsid w:val="009F6515"/>
    <w:rsid w:val="00A01C1E"/>
    <w:rsid w:val="00A055B2"/>
    <w:rsid w:val="00A07552"/>
    <w:rsid w:val="00A07FF6"/>
    <w:rsid w:val="00A25831"/>
    <w:rsid w:val="00A33D17"/>
    <w:rsid w:val="00A372AD"/>
    <w:rsid w:val="00A45C3F"/>
    <w:rsid w:val="00A5107D"/>
    <w:rsid w:val="00A529D7"/>
    <w:rsid w:val="00A57634"/>
    <w:rsid w:val="00A63E00"/>
    <w:rsid w:val="00A67F8D"/>
    <w:rsid w:val="00A85296"/>
    <w:rsid w:val="00A91F52"/>
    <w:rsid w:val="00A92224"/>
    <w:rsid w:val="00A93593"/>
    <w:rsid w:val="00A976B1"/>
    <w:rsid w:val="00AA7CDC"/>
    <w:rsid w:val="00AB7810"/>
    <w:rsid w:val="00AC3270"/>
    <w:rsid w:val="00AD05A6"/>
    <w:rsid w:val="00AD26CB"/>
    <w:rsid w:val="00AD3389"/>
    <w:rsid w:val="00AD52A7"/>
    <w:rsid w:val="00AE04A9"/>
    <w:rsid w:val="00AE2567"/>
    <w:rsid w:val="00AF0703"/>
    <w:rsid w:val="00AF2BA5"/>
    <w:rsid w:val="00B21EF8"/>
    <w:rsid w:val="00B267BB"/>
    <w:rsid w:val="00B26F35"/>
    <w:rsid w:val="00B301F3"/>
    <w:rsid w:val="00B50544"/>
    <w:rsid w:val="00B5411A"/>
    <w:rsid w:val="00B54259"/>
    <w:rsid w:val="00B65A68"/>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D2349"/>
    <w:rsid w:val="00D01C6C"/>
    <w:rsid w:val="00D45183"/>
    <w:rsid w:val="00D55C29"/>
    <w:rsid w:val="00D63DC2"/>
    <w:rsid w:val="00D6545F"/>
    <w:rsid w:val="00D736FA"/>
    <w:rsid w:val="00D960C4"/>
    <w:rsid w:val="00DA6240"/>
    <w:rsid w:val="00DB6FE1"/>
    <w:rsid w:val="00DD7C08"/>
    <w:rsid w:val="00DF144B"/>
    <w:rsid w:val="00DF65AC"/>
    <w:rsid w:val="00E34507"/>
    <w:rsid w:val="00E412F8"/>
    <w:rsid w:val="00E53BF0"/>
    <w:rsid w:val="00E5556E"/>
    <w:rsid w:val="00E57D2A"/>
    <w:rsid w:val="00E623AD"/>
    <w:rsid w:val="00E83028"/>
    <w:rsid w:val="00E91F9E"/>
    <w:rsid w:val="00E936D9"/>
    <w:rsid w:val="00EB52DF"/>
    <w:rsid w:val="00EC0617"/>
    <w:rsid w:val="00ED7CDE"/>
    <w:rsid w:val="00EE5195"/>
    <w:rsid w:val="00F022E8"/>
    <w:rsid w:val="00F1120D"/>
    <w:rsid w:val="00F123F5"/>
    <w:rsid w:val="00F13923"/>
    <w:rsid w:val="00F46950"/>
    <w:rsid w:val="00F50C17"/>
    <w:rsid w:val="00F55CAD"/>
    <w:rsid w:val="00F575ED"/>
    <w:rsid w:val="00F6485E"/>
    <w:rsid w:val="00F826CA"/>
    <w:rsid w:val="00F90222"/>
    <w:rsid w:val="00F907F5"/>
    <w:rsid w:val="00F937C4"/>
    <w:rsid w:val="00FA0889"/>
    <w:rsid w:val="00FC4E98"/>
    <w:rsid w:val="00FD5422"/>
    <w:rsid w:val="00FE1A3C"/>
    <w:rsid w:val="00FE6E0B"/>
    <w:rsid w:val="06AB1AFA"/>
    <w:rsid w:val="161F3E67"/>
    <w:rsid w:val="23E704C6"/>
    <w:rsid w:val="25BA26EE"/>
    <w:rsid w:val="29E663CA"/>
    <w:rsid w:val="53F97408"/>
    <w:rsid w:val="559D042A"/>
    <w:rsid w:val="587B2BA8"/>
    <w:rsid w:val="5BA555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99" w:semiHidden="0" w:name="header"/>
    <w:lsdException w:qFormat="1" w:uiPriority="0" w:semiHidden="0" w:name="footer"/>
    <w:lsdException w:uiPriority="1" w:name="index heading"/>
    <w:lsdException w:qFormat="1" w:uiPriority="35"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uiPriority="1" w:name="Default Paragraph Font"/>
    <w:lsdException w:qFormat="1" w:unhideWhenUsed="0" w:uiPriority="99"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iPriority="0" w:semiHidden="0" w:name="Date"/>
    <w:lsdException w:uiPriority="1" w:name="Body Text First Indent"/>
    <w:lsdException w:qFormat="1" w:uiPriority="99"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semiHidden/>
    <w:unhideWhenUsed/>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37"/>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38"/>
    <w:semiHidden/>
    <w:unhideWhenUsed/>
    <w:qFormat/>
    <w:uiPriority w:val="9"/>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39"/>
    <w:semiHidden/>
    <w:unhideWhenUsed/>
    <w:qFormat/>
    <w:uiPriority w:val="9"/>
    <w:pPr>
      <w:keepNext/>
      <w:keepLines/>
      <w:spacing w:before="240" w:after="64" w:line="320" w:lineRule="auto"/>
      <w:outlineLvl w:val="8"/>
    </w:pPr>
    <w:rPr>
      <w:rFonts w:ascii="Cambria" w:hAnsi="Cambria"/>
      <w:kern w:val="0"/>
      <w:sz w:val="21"/>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42"/>
    <w:unhideWhenUsed/>
    <w:qFormat/>
    <w:uiPriority w:val="99"/>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qFormat/>
    <w:uiPriority w:val="99"/>
    <w:rPr>
      <w:rFonts w:ascii="楷体_GB2312" w:hAnsi="Arial" w:eastAsia="楷体_GB2312"/>
      <w:kern w:val="0"/>
      <w:sz w:val="28"/>
    </w:rPr>
  </w:style>
  <w:style w:type="paragraph" w:styleId="15">
    <w:name w:val="Body Text Indent"/>
    <w:basedOn w:val="1"/>
    <w:link w:val="40"/>
    <w:qFormat/>
    <w:uiPriority w:val="99"/>
    <w:pPr>
      <w:spacing w:after="120"/>
      <w:ind w:left="420" w:leftChars="200"/>
    </w:pPr>
  </w:style>
  <w:style w:type="paragraph" w:styleId="16">
    <w:name w:val="Plain Text"/>
    <w:basedOn w:val="1"/>
    <w:link w:val="45"/>
    <w:qFormat/>
    <w:uiPriority w:val="0"/>
    <w:rPr>
      <w:rFonts w:ascii="宋体" w:hAnsi="Courier New"/>
      <w:kern w:val="0"/>
    </w:rPr>
  </w:style>
  <w:style w:type="paragraph" w:styleId="17">
    <w:name w:val="Date"/>
    <w:basedOn w:val="1"/>
    <w:next w:val="1"/>
    <w:link w:val="46"/>
    <w:unhideWhenUsed/>
    <w:qFormat/>
    <w:uiPriority w:val="0"/>
    <w:rPr>
      <w:kern w:val="0"/>
      <w:sz w:val="24"/>
    </w:rPr>
  </w:style>
  <w:style w:type="paragraph" w:styleId="18">
    <w:name w:val="Balloon Text"/>
    <w:basedOn w:val="1"/>
    <w:link w:val="47"/>
    <w:unhideWhenUsed/>
    <w:qFormat/>
    <w:uiPriority w:val="99"/>
    <w:rPr>
      <w:kern w:val="0"/>
      <w:sz w:val="18"/>
      <w:szCs w:val="18"/>
    </w:rPr>
  </w:style>
  <w:style w:type="paragraph" w:styleId="19">
    <w:name w:val="footer"/>
    <w:basedOn w:val="1"/>
    <w:link w:val="48"/>
    <w:unhideWhenUsed/>
    <w:qFormat/>
    <w:uiPriority w:val="0"/>
    <w:pPr>
      <w:tabs>
        <w:tab w:val="center" w:pos="4153"/>
        <w:tab w:val="right" w:pos="8306"/>
      </w:tabs>
      <w:snapToGrid w:val="0"/>
      <w:jc w:val="left"/>
    </w:pPr>
    <w:rPr>
      <w:kern w:val="0"/>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link w:val="50"/>
    <w:qFormat/>
    <w:uiPriority w:val="10"/>
    <w:pPr>
      <w:spacing w:before="240" w:after="60"/>
      <w:jc w:val="center"/>
      <w:outlineLvl w:val="0"/>
    </w:pPr>
    <w:rPr>
      <w:rFonts w:ascii="Cambria" w:hAnsi="Cambria"/>
      <w:b/>
      <w:bCs/>
      <w:kern w:val="0"/>
      <w:sz w:val="32"/>
      <w:szCs w:val="32"/>
    </w:rPr>
  </w:style>
  <w:style w:type="paragraph" w:styleId="25">
    <w:name w:val="Body Text First Indent 2"/>
    <w:basedOn w:val="15"/>
    <w:link w:val="70"/>
    <w:semiHidden/>
    <w:unhideWhenUsed/>
    <w:qFormat/>
    <w:uiPriority w:val="99"/>
    <w:pPr>
      <w:spacing w:after="0" w:line="360" w:lineRule="auto"/>
      <w:ind w:left="0" w:leftChars="0" w:firstLine="420" w:firstLineChars="200"/>
    </w:pPr>
    <w:rPr>
      <w:rFonts w:ascii="宋体" w:hAnsi="宋体"/>
      <w:sz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Hyperlink"/>
    <w:unhideWhenUsed/>
    <w:qFormat/>
    <w:uiPriority w:val="99"/>
    <w:rPr>
      <w:color w:val="000000"/>
      <w:u w:val="none"/>
    </w:rPr>
  </w:style>
  <w:style w:type="character" w:customStyle="1" w:styleId="31">
    <w:name w:val="标题 1 字符"/>
    <w:link w:val="2"/>
    <w:qFormat/>
    <w:uiPriority w:val="9"/>
    <w:rPr>
      <w:b/>
      <w:bCs/>
      <w:kern w:val="44"/>
      <w:sz w:val="44"/>
      <w:szCs w:val="44"/>
    </w:rPr>
  </w:style>
  <w:style w:type="character" w:customStyle="1" w:styleId="32">
    <w:name w:val="标题 2 字符"/>
    <w:link w:val="3"/>
    <w:qFormat/>
    <w:uiPriority w:val="9"/>
    <w:rPr>
      <w:rFonts w:ascii="Cambria" w:hAnsi="Cambria" w:eastAsia="宋体" w:cs="Times New Roman"/>
      <w:b/>
      <w:bCs/>
      <w:sz w:val="32"/>
      <w:szCs w:val="32"/>
    </w:rPr>
  </w:style>
  <w:style w:type="character" w:customStyle="1" w:styleId="33">
    <w:name w:val="标题 3 字符"/>
    <w:link w:val="4"/>
    <w:qFormat/>
    <w:uiPriority w:val="9"/>
    <w:rPr>
      <w:b/>
      <w:bCs/>
      <w:sz w:val="32"/>
      <w:szCs w:val="32"/>
    </w:rPr>
  </w:style>
  <w:style w:type="character" w:customStyle="1" w:styleId="34">
    <w:name w:val="标题 4 字符"/>
    <w:link w:val="5"/>
    <w:semiHidden/>
    <w:qFormat/>
    <w:uiPriority w:val="9"/>
    <w:rPr>
      <w:rFonts w:ascii="Cambria" w:hAnsi="Cambria" w:eastAsia="宋体" w:cs="Times New Roman"/>
      <w:b/>
      <w:bCs/>
      <w:sz w:val="28"/>
      <w:szCs w:val="28"/>
    </w:rPr>
  </w:style>
  <w:style w:type="character" w:customStyle="1" w:styleId="35">
    <w:name w:val="标题 5 字符"/>
    <w:basedOn w:val="28"/>
    <w:link w:val="6"/>
    <w:semiHidden/>
    <w:qFormat/>
    <w:uiPriority w:val="9"/>
    <w:rPr>
      <w:b/>
      <w:bCs/>
      <w:sz w:val="28"/>
      <w:szCs w:val="28"/>
    </w:rPr>
  </w:style>
  <w:style w:type="character" w:customStyle="1" w:styleId="36">
    <w:name w:val="标题 6 字符"/>
    <w:link w:val="7"/>
    <w:semiHidden/>
    <w:qFormat/>
    <w:uiPriority w:val="9"/>
    <w:rPr>
      <w:rFonts w:ascii="Cambria" w:hAnsi="Cambria" w:eastAsia="宋体" w:cs="Times New Roman"/>
      <w:b/>
      <w:bCs/>
      <w:sz w:val="24"/>
      <w:szCs w:val="24"/>
    </w:rPr>
  </w:style>
  <w:style w:type="character" w:customStyle="1" w:styleId="37">
    <w:name w:val="标题 7 字符"/>
    <w:link w:val="8"/>
    <w:semiHidden/>
    <w:qFormat/>
    <w:uiPriority w:val="9"/>
    <w:rPr>
      <w:b/>
      <w:bCs/>
      <w:sz w:val="24"/>
      <w:szCs w:val="24"/>
    </w:rPr>
  </w:style>
  <w:style w:type="character" w:customStyle="1" w:styleId="38">
    <w:name w:val="标题 8 字符"/>
    <w:link w:val="9"/>
    <w:semiHidden/>
    <w:qFormat/>
    <w:uiPriority w:val="9"/>
    <w:rPr>
      <w:rFonts w:ascii="Cambria" w:hAnsi="Cambria" w:eastAsia="宋体" w:cs="Times New Roman"/>
      <w:sz w:val="24"/>
      <w:szCs w:val="24"/>
    </w:rPr>
  </w:style>
  <w:style w:type="character" w:customStyle="1" w:styleId="39">
    <w:name w:val="标题 9 字符"/>
    <w:link w:val="10"/>
    <w:semiHidden/>
    <w:qFormat/>
    <w:uiPriority w:val="9"/>
    <w:rPr>
      <w:rFonts w:ascii="Cambria" w:hAnsi="Cambria" w:eastAsia="宋体" w:cs="Times New Roman"/>
      <w:sz w:val="21"/>
      <w:szCs w:val="21"/>
    </w:rPr>
  </w:style>
  <w:style w:type="character" w:customStyle="1" w:styleId="40">
    <w:name w:val="正文文本缩进 字符"/>
    <w:basedOn w:val="28"/>
    <w:link w:val="15"/>
    <w:qFormat/>
    <w:uiPriority w:val="99"/>
    <w:rPr>
      <w:kern w:val="2"/>
      <w:sz w:val="21"/>
      <w:szCs w:val="22"/>
    </w:rPr>
  </w:style>
  <w:style w:type="character" w:customStyle="1" w:styleId="41">
    <w:name w:val="文档结构图 字符"/>
    <w:link w:val="11"/>
    <w:semiHidden/>
    <w:qFormat/>
    <w:uiPriority w:val="99"/>
    <w:rPr>
      <w:rFonts w:ascii="宋体"/>
      <w:kern w:val="2"/>
      <w:sz w:val="18"/>
      <w:szCs w:val="18"/>
    </w:rPr>
  </w:style>
  <w:style w:type="character" w:customStyle="1" w:styleId="42">
    <w:name w:val="批注文字 字符"/>
    <w:link w:val="12"/>
    <w:qFormat/>
    <w:uiPriority w:val="99"/>
  </w:style>
  <w:style w:type="character" w:customStyle="1" w:styleId="43">
    <w:name w:val="正文文本 3 字符"/>
    <w:link w:val="13"/>
    <w:qFormat/>
    <w:uiPriority w:val="99"/>
    <w:rPr>
      <w:kern w:val="2"/>
      <w:sz w:val="16"/>
      <w:szCs w:val="16"/>
    </w:rPr>
  </w:style>
  <w:style w:type="character" w:customStyle="1" w:styleId="44">
    <w:name w:val="正文文本 字符"/>
    <w:link w:val="14"/>
    <w:qFormat/>
    <w:uiPriority w:val="0"/>
    <w:rPr>
      <w:rFonts w:ascii="楷体_GB2312" w:hAnsi="Arial" w:eastAsia="楷体_GB2312" w:cs="Times New Roman"/>
      <w:sz w:val="28"/>
      <w:szCs w:val="20"/>
    </w:rPr>
  </w:style>
  <w:style w:type="character" w:customStyle="1" w:styleId="45">
    <w:name w:val="纯文本 字符"/>
    <w:link w:val="16"/>
    <w:qFormat/>
    <w:uiPriority w:val="0"/>
    <w:rPr>
      <w:rFonts w:ascii="宋体" w:hAnsi="Courier New"/>
    </w:rPr>
  </w:style>
  <w:style w:type="character" w:customStyle="1" w:styleId="46">
    <w:name w:val="日期 字符"/>
    <w:link w:val="17"/>
    <w:qFormat/>
    <w:uiPriority w:val="0"/>
    <w:rPr>
      <w:rFonts w:ascii="Times New Roman" w:hAnsi="Times New Roman" w:eastAsia="宋体" w:cs="Times New Roman"/>
      <w:sz w:val="24"/>
      <w:szCs w:val="20"/>
    </w:rPr>
  </w:style>
  <w:style w:type="character" w:customStyle="1" w:styleId="47">
    <w:name w:val="批注框文本 字符"/>
    <w:link w:val="18"/>
    <w:semiHidden/>
    <w:qFormat/>
    <w:uiPriority w:val="99"/>
    <w:rPr>
      <w:sz w:val="18"/>
      <w:szCs w:val="18"/>
    </w:rPr>
  </w:style>
  <w:style w:type="character" w:customStyle="1" w:styleId="48">
    <w:name w:val="页脚 字符"/>
    <w:link w:val="19"/>
    <w:qFormat/>
    <w:uiPriority w:val="99"/>
    <w:rPr>
      <w:sz w:val="18"/>
      <w:szCs w:val="18"/>
    </w:rPr>
  </w:style>
  <w:style w:type="character" w:customStyle="1" w:styleId="49">
    <w:name w:val="页眉 字符"/>
    <w:link w:val="20"/>
    <w:qFormat/>
    <w:uiPriority w:val="99"/>
    <w:rPr>
      <w:sz w:val="18"/>
      <w:szCs w:val="18"/>
    </w:rPr>
  </w:style>
  <w:style w:type="character" w:customStyle="1" w:styleId="50">
    <w:name w:val="标题 字符"/>
    <w:link w:val="24"/>
    <w:qFormat/>
    <w:uiPriority w:val="10"/>
    <w:rPr>
      <w:rFonts w:ascii="Cambria" w:hAnsi="Cambria" w:cs="Times New Roman"/>
      <w:b/>
      <w:bCs/>
      <w:sz w:val="32"/>
      <w:szCs w:val="32"/>
    </w:rPr>
  </w:style>
  <w:style w:type="character" w:customStyle="1" w:styleId="51">
    <w:name w:val="无间隔 Char"/>
    <w:link w:val="52"/>
    <w:qFormat/>
    <w:uiPriority w:val="1"/>
    <w:rPr>
      <w:kern w:val="2"/>
      <w:sz w:val="21"/>
      <w:szCs w:val="24"/>
      <w:lang w:val="en-US" w:eastAsia="zh-CN" w:bidi="ar-SA"/>
    </w:rPr>
  </w:style>
  <w:style w:type="paragraph" w:customStyle="1" w:styleId="52">
    <w:name w:val="无间隔1"/>
    <w:link w:val="51"/>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正文缩进2格 Char"/>
    <w:link w:val="55"/>
    <w:qFormat/>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批注文字 Char"/>
    <w:basedOn w:val="28"/>
    <w:semiHidden/>
    <w:qFormat/>
    <w:uiPriority w:val="99"/>
  </w:style>
  <w:style w:type="character" w:customStyle="1" w:styleId="57">
    <w:name w:val="引用 Char1"/>
    <w:qFormat/>
    <w:uiPriority w:val="99"/>
    <w:rPr>
      <w:i/>
      <w:iCs/>
      <w:color w:val="000000"/>
      <w:kern w:val="2"/>
      <w:sz w:val="21"/>
      <w:szCs w:val="22"/>
    </w:rPr>
  </w:style>
  <w:style w:type="character" w:customStyle="1" w:styleId="58">
    <w:name w:val="text"/>
    <w:basedOn w:val="28"/>
    <w:qFormat/>
    <w:uiPriority w:val="0"/>
  </w:style>
  <w:style w:type="character" w:customStyle="1" w:styleId="59">
    <w:name w:val="彩色网格 - 强调文字颜色 1 Char"/>
    <w:link w:val="60"/>
    <w:qFormat/>
    <w:uiPriority w:val="0"/>
    <w:rPr>
      <w:i/>
      <w:iCs/>
      <w:color w:val="000000"/>
      <w:kern w:val="2"/>
      <w:sz w:val="21"/>
      <w:szCs w:val="22"/>
    </w:rPr>
  </w:style>
  <w:style w:type="paragraph" w:customStyle="1" w:styleId="60">
    <w:name w:val="彩色网格 - 强调文字颜色 11"/>
    <w:basedOn w:val="1"/>
    <w:next w:val="1"/>
    <w:link w:val="59"/>
    <w:qFormat/>
    <w:uiPriority w:val="0"/>
    <w:rPr>
      <w:i/>
      <w:iCs/>
      <w:color w:val="000000"/>
      <w:sz w:val="21"/>
      <w:szCs w:val="22"/>
    </w:rPr>
  </w:style>
  <w:style w:type="character" w:customStyle="1" w:styleId="61">
    <w:name w:val="引用 Char2"/>
    <w:qFormat/>
    <w:uiPriority w:val="29"/>
    <w:rPr>
      <w:i/>
      <w:iCs/>
      <w:color w:val="000000"/>
      <w:kern w:val="2"/>
      <w:sz w:val="21"/>
      <w:szCs w:val="24"/>
    </w:rPr>
  </w:style>
  <w:style w:type="paragraph" w:customStyle="1" w:styleId="62">
    <w:name w:val="列出段落1"/>
    <w:basedOn w:val="1"/>
    <w:qFormat/>
    <w:uiPriority w:val="0"/>
    <w:pPr>
      <w:ind w:firstLine="200" w:firstLineChars="200"/>
    </w:pPr>
    <w:rPr>
      <w:rFonts w:ascii="Calibri" w:hAnsi="Calibri"/>
    </w:rPr>
  </w:style>
  <w:style w:type="paragraph" w:customStyle="1" w:styleId="63">
    <w:name w:val="Char"/>
    <w:basedOn w:val="1"/>
    <w:qFormat/>
    <w:uiPriority w:val="99"/>
    <w:pPr>
      <w:tabs>
        <w:tab w:val="left" w:pos="360"/>
      </w:tabs>
    </w:pPr>
    <w:rPr>
      <w:sz w:val="24"/>
      <w:szCs w:val="24"/>
    </w:rPr>
  </w:style>
  <w:style w:type="paragraph" w:styleId="64">
    <w:name w:val="No Spacing"/>
    <w:qFormat/>
    <w:uiPriority w:val="1"/>
    <w:pPr>
      <w:widowControl w:val="0"/>
      <w:jc w:val="both"/>
    </w:pPr>
    <w:rPr>
      <w:rFonts w:ascii="Times New Roman" w:hAnsi="Times New Roman" w:eastAsia="宋体" w:cs="Times New Roman"/>
      <w:kern w:val="2"/>
      <w:lang w:val="en-US" w:eastAsia="zh-CN" w:bidi="ar-SA"/>
    </w:rPr>
  </w:style>
  <w:style w:type="paragraph" w:styleId="65">
    <w:name w:val="List Paragraph"/>
    <w:basedOn w:val="1"/>
    <w:qFormat/>
    <w:uiPriority w:val="99"/>
    <w:pPr>
      <w:ind w:firstLine="420" w:firstLineChars="200"/>
    </w:pPr>
  </w:style>
  <w:style w:type="paragraph" w:customStyle="1" w:styleId="66">
    <w:name w:val="TOC 标题1"/>
    <w:basedOn w:val="2"/>
    <w:next w:val="1"/>
    <w:unhideWhenUsed/>
    <w:qFormat/>
    <w:uiPriority w:val="39"/>
    <w:pPr>
      <w:outlineLvl w:val="9"/>
    </w:p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
    <w:name w:val="彩色列表 - 强调文字颜色 11"/>
    <w:basedOn w:val="1"/>
    <w:qFormat/>
    <w:uiPriority w:val="34"/>
    <w:pPr>
      <w:ind w:firstLine="420" w:firstLineChars="200"/>
    </w:pPr>
  </w:style>
  <w:style w:type="paragraph" w:customStyle="1" w:styleId="69">
    <w:name w:val="_Style 2"/>
    <w:basedOn w:val="1"/>
    <w:qFormat/>
    <w:uiPriority w:val="34"/>
    <w:pPr>
      <w:ind w:firstLine="420" w:firstLineChars="200"/>
    </w:pPr>
    <w:rPr>
      <w:szCs w:val="24"/>
    </w:rPr>
  </w:style>
  <w:style w:type="character" w:customStyle="1" w:styleId="70">
    <w:name w:val="正文首行缩进 2 字符"/>
    <w:basedOn w:val="40"/>
    <w:link w:val="25"/>
    <w:semiHidden/>
    <w:qFormat/>
    <w:uiPriority w:val="99"/>
    <w:rPr>
      <w:rFonts w:ascii="宋体" w:hAnsi="宋体"/>
      <w:kern w:val="2"/>
      <w:sz w:val="24"/>
      <w:szCs w:val="22"/>
    </w:rPr>
  </w:style>
  <w:style w:type="character" w:customStyle="1" w:styleId="71">
    <w:name w:val="HTML 预设格式 Char"/>
    <w:qFormat/>
    <w:uiPriority w:val="0"/>
    <w:rPr>
      <w:rFonts w:ascii="宋体" w:hAnsi="宋体" w:eastAsia="宋体" w:cs="宋体"/>
      <w:kern w:val="0"/>
      <w:sz w:val="24"/>
      <w:szCs w:val="24"/>
    </w:rPr>
  </w:style>
  <w:style w:type="paragraph" w:customStyle="1" w:styleId="72">
    <w:name w:val="Normal_1"/>
    <w:qFormat/>
    <w:uiPriority w:val="0"/>
    <w:rPr>
      <w:rFonts w:ascii="Times New Roman" w:hAnsi="Times New Roman" w:eastAsia="Times New Roman" w:cs="Times New Roman"/>
      <w:kern w:val="2"/>
      <w:sz w:val="24"/>
      <w:szCs w:val="24"/>
      <w:lang w:val="en-US" w:eastAsia="zh-CN" w:bidi="ar-SA"/>
    </w:rPr>
  </w:style>
  <w:style w:type="paragraph" w:customStyle="1" w:styleId="73">
    <w:name w:val="sh2"/>
    <w:basedOn w:val="24"/>
    <w:link w:val="74"/>
    <w:qFormat/>
    <w:uiPriority w:val="0"/>
  </w:style>
  <w:style w:type="character" w:customStyle="1" w:styleId="74">
    <w:name w:val="sh2 Char"/>
    <w:basedOn w:val="50"/>
    <w:link w:val="73"/>
    <w:qFormat/>
    <w:uiPriority w:val="0"/>
    <w:rPr>
      <w:rFonts w:ascii="Cambria" w:hAnsi="Cambria" w:cs="Times New Roman"/>
      <w:sz w:val="32"/>
      <w:szCs w:val="32"/>
    </w:rPr>
  </w:style>
  <w:style w:type="paragraph" w:customStyle="1" w:styleId="75">
    <w:name w:val="sh1"/>
    <w:basedOn w:val="24"/>
    <w:link w:val="76"/>
    <w:qFormat/>
    <w:uiPriority w:val="0"/>
    <w:pPr>
      <w:spacing w:before="0"/>
    </w:pPr>
  </w:style>
  <w:style w:type="character" w:customStyle="1" w:styleId="76">
    <w:name w:val="sh1 Char"/>
    <w:basedOn w:val="50"/>
    <w:link w:val="75"/>
    <w:qFormat/>
    <w:uiPriority w:val="0"/>
    <w:rPr>
      <w:rFonts w:ascii="Cambria" w:hAnsi="Cambria" w:cs="Times New Roman"/>
      <w:sz w:val="32"/>
      <w:szCs w:val="32"/>
    </w:rPr>
  </w:style>
  <w:style w:type="paragraph" w:customStyle="1" w:styleId="77">
    <w:name w:val="sh3"/>
    <w:basedOn w:val="1"/>
    <w:link w:val="78"/>
    <w:qFormat/>
    <w:uiPriority w:val="0"/>
    <w:pPr>
      <w:spacing w:line="460" w:lineRule="exact"/>
      <w:jc w:val="left"/>
    </w:pPr>
    <w:rPr>
      <w:rFonts w:ascii="宋体" w:hAnsi="宋体"/>
      <w:b/>
      <w:sz w:val="21"/>
      <w:szCs w:val="21"/>
    </w:rPr>
  </w:style>
  <w:style w:type="character" w:customStyle="1" w:styleId="78">
    <w:name w:val="sh3 Char"/>
    <w:basedOn w:val="28"/>
    <w:link w:val="77"/>
    <w:qFormat/>
    <w:uiPriority w:val="0"/>
    <w:rPr>
      <w:rFonts w:ascii="宋体" w:hAnsi="宋体"/>
      <w:b/>
      <w:sz w:val="21"/>
      <w:szCs w:val="21"/>
    </w:rPr>
  </w:style>
  <w:style w:type="paragraph" w:customStyle="1" w:styleId="79">
    <w:name w:val="sh4"/>
    <w:basedOn w:val="1"/>
    <w:link w:val="80"/>
    <w:qFormat/>
    <w:uiPriority w:val="0"/>
    <w:pPr>
      <w:spacing w:line="460" w:lineRule="exact"/>
      <w:ind w:firstLine="420" w:firstLineChars="200"/>
    </w:pPr>
    <w:rPr>
      <w:rFonts w:ascii="宋体" w:hAnsi="宋体"/>
      <w:sz w:val="21"/>
      <w:szCs w:val="21"/>
    </w:rPr>
  </w:style>
  <w:style w:type="character" w:customStyle="1" w:styleId="80">
    <w:name w:val="sh4 Char"/>
    <w:basedOn w:val="28"/>
    <w:link w:val="79"/>
    <w:qFormat/>
    <w:uiPriority w:val="0"/>
    <w:rPr>
      <w:rFonts w:ascii="宋体" w:hAnsi="宋体"/>
      <w:sz w:val="21"/>
      <w:szCs w:val="21"/>
    </w:rPr>
  </w:style>
  <w:style w:type="paragraph" w:customStyle="1" w:styleId="81">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2">
    <w:name w:val="font31"/>
    <w:basedOn w:val="28"/>
    <w:qFormat/>
    <w:uiPriority w:val="0"/>
    <w:rPr>
      <w:rFonts w:hint="eastAsia" w:ascii="宋体" w:hAnsi="宋体" w:eastAsia="宋体" w:cs="宋体"/>
      <w:color w:val="000000"/>
      <w:sz w:val="24"/>
      <w:szCs w:val="24"/>
      <w:u w:val="none"/>
    </w:rPr>
  </w:style>
  <w:style w:type="paragraph" w:customStyle="1" w:styleId="8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character" w:customStyle="1" w:styleId="84">
    <w:name w:val="font51"/>
    <w:basedOn w:val="28"/>
    <w:qFormat/>
    <w:uiPriority w:val="0"/>
    <w:rPr>
      <w:rFonts w:hint="default" w:ascii="Times New Roman" w:hAnsi="Times New Roman" w:cs="Times New Roman"/>
      <w:b/>
      <w:bCs/>
      <w:color w:val="000000"/>
      <w:sz w:val="21"/>
      <w:szCs w:val="21"/>
      <w:u w:val="none"/>
    </w:rPr>
  </w:style>
  <w:style w:type="character" w:customStyle="1" w:styleId="85">
    <w:name w:val="font61"/>
    <w:basedOn w:val="28"/>
    <w:qFormat/>
    <w:uiPriority w:val="0"/>
    <w:rPr>
      <w:rFonts w:hint="default" w:ascii="仿宋_GB2312" w:eastAsia="仿宋_GB2312" w:cs="仿宋_GB2312"/>
      <w:color w:val="000000"/>
      <w:sz w:val="21"/>
      <w:szCs w:val="21"/>
      <w:u w:val="none"/>
    </w:rPr>
  </w:style>
  <w:style w:type="character" w:customStyle="1" w:styleId="86">
    <w:name w:val="font41"/>
    <w:basedOn w:val="28"/>
    <w:qFormat/>
    <w:uiPriority w:val="0"/>
    <w:rPr>
      <w:rFonts w:hint="default" w:ascii="Times New Roman" w:hAnsi="Times New Roman" w:cs="Times New Roman"/>
      <w:color w:val="000000"/>
      <w:sz w:val="21"/>
      <w:szCs w:val="21"/>
      <w:u w:val="none"/>
    </w:rPr>
  </w:style>
  <w:style w:type="character" w:customStyle="1" w:styleId="87">
    <w:name w:val="font01"/>
    <w:basedOn w:val="28"/>
    <w:qFormat/>
    <w:uiPriority w:val="0"/>
    <w:rPr>
      <w:rFonts w:hint="default" w:ascii="Times New Roman" w:hAnsi="Times New Roman" w:cs="Times New Roman"/>
      <w:color w:val="000000"/>
      <w:sz w:val="21"/>
      <w:szCs w:val="21"/>
      <w:u w:val="none"/>
    </w:rPr>
  </w:style>
  <w:style w:type="character" w:customStyle="1" w:styleId="88">
    <w:name w:val="font21"/>
    <w:basedOn w:val="28"/>
    <w:qFormat/>
    <w:uiPriority w:val="0"/>
    <w:rPr>
      <w:rFonts w:hint="default" w:ascii="仿宋_GB2312" w:eastAsia="仿宋_GB2312" w:cs="仿宋_GB2312"/>
      <w:color w:val="000000"/>
      <w:sz w:val="21"/>
      <w:szCs w:val="21"/>
      <w:u w:val="none"/>
    </w:rPr>
  </w:style>
  <w:style w:type="table" w:customStyle="1" w:styleId="89">
    <w:name w:val="网格型1"/>
    <w:basedOn w:val="2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
    <w:name w:val="网格型2"/>
    <w:basedOn w:val="2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2489-F2DB-42E0-9B9B-ED579FDD3C7A}">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Company>Microsoft</Company>
  <Pages>11</Pages>
  <Words>3788</Words>
  <Characters>4658</Characters>
  <Lines>38</Lines>
  <Paragraphs>10</Paragraphs>
  <TotalTime>31</TotalTime>
  <ScaleCrop>false</ScaleCrop>
  <LinksUpToDate>false</LinksUpToDate>
  <CharactersWithSpaces>5124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2023-05-01T01:32:00Z</dcterms:created>
  <dc:creator>ntcjdell1</dc:creator>
  <cp:lastModifiedBy>香蕉你个卜呐呐～</cp:lastModifiedBy>
  <cp:lastPrinted>2024-06-22T01:08:00Z</cp:lastPrinted>
  <dcterms:modified xsi:type="dcterms:W3CDTF">2024-06-24T08:28:16Z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50ADD1C290E84F80B1D0692AF52D28CA_13</vt:lpwstr>
  </property>
</Properties>
</file>