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南通市基层医疗机构慢阻肺综合防控药品目录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（试行）</w:t>
      </w:r>
    </w:p>
    <w:p/>
    <w:tbl>
      <w:tblPr>
        <w:tblStyle w:val="6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76"/>
        <w:gridCol w:w="2069"/>
        <w:gridCol w:w="3000"/>
        <w:gridCol w:w="1740"/>
        <w:gridCol w:w="235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药品通用名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剂型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生产企业名称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国家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基本药物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创新药/通过一致性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评价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品种/原研药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盐酸氨溴索片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30mg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江苏恒瑞医药股份有限公司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盐酸氨溴索片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30mg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山东裕欣药业有限公司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盐酸氨溴索注射液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注射液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2ml:15mg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乙酰半胱氨酸颗粒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颗粒剂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0.1g、0.2g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吸入用乙酰半胱氨酸溶液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吸入溶液剂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3ml:0.3g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吸入用硫酸沙丁胺醇溶液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吸入溶液剂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2.5ml:5mg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吸入用复方异丙托溴铵溶液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吸入溶液剂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2.5ml:含异丙托溴铵0.5mg和沙丁胺醇2.5mg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深圳太太药业有限公司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通过一致性</w:t>
            </w:r>
            <w:r>
              <w:rPr>
                <w:rFonts w:ascii="仿宋" w:hAnsi="仿宋" w:eastAsia="仿宋"/>
                <w:szCs w:val="21"/>
              </w:rPr>
              <w:t>评价</w:t>
            </w:r>
            <w:r>
              <w:rPr>
                <w:rFonts w:hint="eastAsia" w:ascii="仿宋" w:hAnsi="仿宋" w:eastAsia="仿宋"/>
                <w:szCs w:val="21"/>
              </w:rPr>
              <w:t>品种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吸入用复方异丙托溴铵溶液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吸入溶液剂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2.5ml:含异丙托溴铵0.5mg和沙丁胺醇2.5mg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法国Laboratoire Unither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布地奈德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气雾剂、吸入粉雾剂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布地奈德福莫特罗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吸入粉雾剂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是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福多司坦片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江苏正大丰海制药有限公司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通过一致性</w:t>
            </w:r>
            <w:r>
              <w:rPr>
                <w:rFonts w:ascii="仿宋" w:hAnsi="仿宋" w:eastAsia="仿宋"/>
                <w:bCs/>
                <w:szCs w:val="21"/>
              </w:rPr>
              <w:t>评价</w:t>
            </w:r>
            <w:r>
              <w:rPr>
                <w:rFonts w:hint="eastAsia" w:ascii="仿宋" w:hAnsi="仿宋" w:eastAsia="仿宋"/>
                <w:bCs/>
                <w:szCs w:val="21"/>
              </w:rPr>
              <w:t>品种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福多司坦片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四川科伦药业股份有限公司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通过一致性</w:t>
            </w:r>
            <w:r>
              <w:rPr>
                <w:rFonts w:ascii="仿宋" w:hAnsi="仿宋" w:eastAsia="仿宋"/>
                <w:bCs/>
                <w:szCs w:val="21"/>
              </w:rPr>
              <w:t>评价</w:t>
            </w:r>
            <w:r>
              <w:rPr>
                <w:rFonts w:hint="eastAsia" w:ascii="仿宋" w:hAnsi="仿宋" w:eastAsia="仿宋"/>
                <w:bCs/>
                <w:szCs w:val="21"/>
              </w:rPr>
              <w:t>品种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福多司坦片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迪沙药业集团有限公司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通过一致性</w:t>
            </w:r>
            <w:r>
              <w:rPr>
                <w:rFonts w:ascii="仿宋" w:hAnsi="仿宋" w:eastAsia="仿宋"/>
                <w:bCs/>
                <w:szCs w:val="21"/>
              </w:rPr>
              <w:t>评价</w:t>
            </w:r>
            <w:r>
              <w:rPr>
                <w:rFonts w:hint="eastAsia" w:ascii="仿宋" w:hAnsi="仿宋" w:eastAsia="仿宋"/>
                <w:bCs/>
                <w:szCs w:val="21"/>
              </w:rPr>
              <w:t>品种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盐酸溴己新片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8mg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是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孟鲁司特钠片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薄膜衣片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10mg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上海安必生制药技术有限公司 （杭州民生滨江制药有限公司受委托生产）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通过一致性评价品种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4+7扩面</w:t>
            </w:r>
            <w:r>
              <w:rPr>
                <w:rFonts w:hint="eastAsia" w:ascii="仿宋" w:hAnsi="仿宋" w:eastAsia="仿宋"/>
                <w:color w:val="FF0000"/>
                <w:lang w:eastAsia="zh-CN"/>
              </w:rPr>
              <w:t>江苏中选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孟鲁司特钠片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10mg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英国Merck Sharp &amp; Dohme Limited(杭州默沙东制药有限公司分装)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孟鲁司特钠咀嚼片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咀嚼片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4mg、5mg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上海安必生制药技术有限公司 （杭州民生滨江制药有限公司受委托生产）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通过一致性</w:t>
            </w:r>
            <w:r>
              <w:rPr>
                <w:rFonts w:ascii="仿宋" w:hAnsi="仿宋" w:eastAsia="仿宋"/>
                <w:bCs/>
                <w:szCs w:val="21"/>
              </w:rPr>
              <w:t>评价</w:t>
            </w:r>
            <w:r>
              <w:rPr>
                <w:rFonts w:hint="eastAsia" w:ascii="仿宋" w:hAnsi="仿宋" w:eastAsia="仿宋"/>
                <w:bCs/>
                <w:szCs w:val="21"/>
              </w:rPr>
              <w:t>品种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孟鲁司特钠咀嚼片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咀嚼片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4mg、5mg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英国Merck Sharp &amp; Dohme Limited(杭州默沙东制药有限公司分装)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氨茶碱片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0.1g、0.2g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是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金水宝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片剂、胶囊剂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是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复方甘草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口服溶液剂、素片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杏贝止咳颗粒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颗粒剂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4g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75"/>
    <w:rsid w:val="0051353A"/>
    <w:rsid w:val="00801B75"/>
    <w:rsid w:val="00C2466B"/>
    <w:rsid w:val="086E6C90"/>
    <w:rsid w:val="2CD94526"/>
    <w:rsid w:val="3333575C"/>
    <w:rsid w:val="44BA1AE6"/>
    <w:rsid w:val="4A12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qFormat/>
    <w:uiPriority w:val="99"/>
    <w:rPr>
      <w:color w:val="003399"/>
      <w:u w:val="none"/>
    </w:rPr>
  </w:style>
  <w:style w:type="character" w:styleId="4">
    <w:name w:val="Hyperlink"/>
    <w:basedOn w:val="2"/>
    <w:semiHidden/>
    <w:unhideWhenUsed/>
    <w:qFormat/>
    <w:uiPriority w:val="99"/>
    <w:rPr>
      <w:color w:val="0045AD"/>
      <w:u w:val="none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2019-10-25T07:27:00Z</dcterms:created>
  <dc:creator>yzc</dc:creator>
  <cp:lastModifiedBy>青海湖的晨曦</cp:lastModifiedBy>
  <dcterms:modified xsi:type="dcterms:W3CDTF">2019-11-02T02:47:53Z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