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596" w:firstLineChars="198"/>
        <w:rPr>
          <w:rFonts w:ascii="宋体" w:cs="Times New Roman"/>
          <w:b/>
          <w:bCs/>
          <w:sz w:val="30"/>
          <w:szCs w:val="30"/>
        </w:rPr>
      </w:pPr>
      <w:bookmarkStart w:id="0" w:name="_GoBack"/>
      <w:bookmarkEnd w:id="0"/>
      <w:r>
        <w:rPr>
          <w:rFonts w:hint="eastAsia" w:ascii="宋体" w:hAnsi="宋体" w:cs="宋体"/>
          <w:b/>
          <w:bCs/>
          <w:sz w:val="30"/>
          <w:szCs w:val="30"/>
        </w:rPr>
        <w:t>法定代表人授权委托书格式</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ascii="宋体" w:cs="Times New Roman"/>
          <w:sz w:val="24"/>
          <w:szCs w:val="24"/>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ascii="宋体" w:cs="Times New Roman"/>
          <w:sz w:val="24"/>
          <w:szCs w:val="24"/>
        </w:rPr>
      </w:pPr>
      <w:r>
        <w:rPr>
          <w:rFonts w:hint="eastAsia" w:ascii="宋体" w:cs="宋体"/>
          <w:sz w:val="24"/>
          <w:szCs w:val="24"/>
        </w:rPr>
        <w:t>本授权委托书声明：我（姓名）系（供应商名称）法定代表人，现授权委托我公司的（姓名、职务或职称）为我单位本项目的全权代表，以本公司的名义参加（单位名称）组织的（项目名称）单一来源采购活动，全权代表在参加项目编号</w:t>
      </w:r>
      <w:r>
        <w:rPr>
          <w:rFonts w:hint="eastAsia" w:ascii="宋体" w:cs="宋体"/>
          <w:color w:val="000000"/>
          <w:sz w:val="24"/>
          <w:szCs w:val="24"/>
        </w:rPr>
        <w:t>为单一来源采购过程中所签署的一切文件和处理与之有关的一切事务，我均予以</w:t>
      </w:r>
      <w:r>
        <w:rPr>
          <w:rFonts w:hint="eastAsia" w:ascii="宋体" w:cs="宋体"/>
          <w:sz w:val="24"/>
          <w:szCs w:val="24"/>
        </w:rPr>
        <w:t>承认。</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ascii="宋体" w:cs="Times New Roman"/>
          <w:sz w:val="24"/>
          <w:szCs w:val="24"/>
        </w:rPr>
      </w:pPr>
      <w:r>
        <w:rPr>
          <w:rFonts w:hint="eastAsia" w:ascii="宋体" w:cs="宋体"/>
          <w:sz w:val="24"/>
          <w:szCs w:val="24"/>
        </w:rPr>
        <w:t>全权代表无转委托权。特此委托。</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ascii="宋体" w:cs="Times New Roman"/>
          <w:sz w:val="24"/>
          <w:szCs w:val="24"/>
        </w:rPr>
      </w:pPr>
    </w:p>
    <w:tbl>
      <w:tblPr>
        <w:tblStyle w:val="6"/>
        <w:tblW w:w="609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6090" w:type="dxa"/>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cs="Times New Roman"/>
                <w:sz w:val="24"/>
                <w:szCs w:val="24"/>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cs="Times New Roman"/>
                <w:sz w:val="24"/>
                <w:szCs w:val="24"/>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cs="Times New Roman"/>
                <w:sz w:val="24"/>
                <w:szCs w:val="24"/>
              </w:rPr>
            </w:pPr>
            <w:r>
              <w:rPr>
                <w:rFonts w:hint="eastAsia" w:ascii="宋体" w:hAnsi="宋体" w:cs="宋体"/>
                <w:sz w:val="24"/>
                <w:szCs w:val="24"/>
              </w:rPr>
              <w:t>（附授权代理人身份证明复印件）</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cs="Times New Roman"/>
                <w:sz w:val="24"/>
                <w:szCs w:val="24"/>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ascii="宋体" w:cs="Times New Roman"/>
                <w:sz w:val="24"/>
                <w:szCs w:val="24"/>
              </w:rPr>
            </w:pPr>
          </w:p>
        </w:tc>
      </w:tr>
    </w:tbl>
    <w:p>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ascii="宋体" w:cs="Times New Roman"/>
          <w:sz w:val="24"/>
          <w:szCs w:val="24"/>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cs="Times New Roman"/>
          <w:sz w:val="24"/>
          <w:szCs w:val="24"/>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cs="Times New Roman"/>
          <w:sz w:val="24"/>
          <w:szCs w:val="24"/>
        </w:rPr>
      </w:pPr>
    </w:p>
    <w:p>
      <w:pPr>
        <w:pStyle w:val="2"/>
        <w:spacing w:after="0" w:line="460" w:lineRule="exact"/>
        <w:rPr>
          <w:rFonts w:cs="Times New Roman"/>
        </w:rPr>
      </w:pPr>
      <w:r>
        <w:rPr>
          <w:rFonts w:hint="eastAsia" w:cs="宋体"/>
        </w:rPr>
        <w:t>单位名称（公章）：</w:t>
      </w:r>
    </w:p>
    <w:p>
      <w:pPr>
        <w:pStyle w:val="2"/>
        <w:spacing w:after="0" w:line="460" w:lineRule="exact"/>
        <w:rPr>
          <w:rFonts w:cs="Times New Roman"/>
        </w:rPr>
      </w:pPr>
      <w:r>
        <w:rPr>
          <w:rFonts w:hint="eastAsia" w:cs="宋体"/>
        </w:rPr>
        <w:t>法定代表人签字：</w:t>
      </w:r>
    </w:p>
    <w:p>
      <w:pPr>
        <w:pStyle w:val="2"/>
        <w:spacing w:after="0" w:line="460" w:lineRule="exact"/>
        <w:rPr>
          <w:rFonts w:cs="Times New Roman"/>
        </w:rPr>
      </w:pPr>
      <w:r>
        <w:rPr>
          <w:rFonts w:hint="eastAsia" w:cs="宋体"/>
        </w:rPr>
        <w:t>授权代理人签字：</w:t>
      </w:r>
    </w:p>
    <w:p>
      <w:pPr>
        <w:pStyle w:val="2"/>
        <w:spacing w:after="0" w:line="460" w:lineRule="exact"/>
        <w:rPr>
          <w:rFonts w:cs="Times New Roman"/>
        </w:rPr>
      </w:pPr>
    </w:p>
    <w:p>
      <w:pPr>
        <w:pStyle w:val="2"/>
        <w:spacing w:after="0" w:line="460" w:lineRule="exact"/>
        <w:rPr>
          <w:rFonts w:cs="Times New Roman"/>
        </w:rPr>
      </w:pPr>
    </w:p>
    <w:p>
      <w:pPr>
        <w:pStyle w:val="2"/>
        <w:spacing w:after="0" w:line="460" w:lineRule="exact"/>
        <w:rPr>
          <w:rFonts w:cs="Times New Roman"/>
        </w:rPr>
      </w:pPr>
    </w:p>
    <w:p>
      <w:pPr>
        <w:pStyle w:val="2"/>
        <w:wordWrap w:val="0"/>
        <w:spacing w:after="0" w:line="460" w:lineRule="exact"/>
        <w:ind w:left="900" w:right="283" w:rightChars="135" w:hanging="480"/>
        <w:jc w:val="right"/>
        <w:rPr>
          <w:rFonts w:cs="Times New Roman"/>
        </w:rPr>
      </w:pPr>
      <w:r>
        <w:rPr>
          <w:rFonts w:hint="eastAsia" w:cs="宋体"/>
        </w:rPr>
        <w:t>年月日</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ascii="宋体" w:cs="Times New Roman"/>
          <w:b/>
          <w:bCs/>
          <w:sz w:val="30"/>
          <w:szCs w:val="30"/>
        </w:rPr>
      </w:pPr>
    </w:p>
    <w:p>
      <w:pPr>
        <w:jc w:val="center"/>
        <w:rPr>
          <w:rFonts w:ascii="宋体" w:cs="Times New Roman"/>
          <w:b/>
          <w:bCs/>
          <w:sz w:val="30"/>
          <w:szCs w:val="30"/>
        </w:rPr>
      </w:pPr>
      <w:r>
        <w:rPr>
          <w:rFonts w:hint="eastAsia" w:ascii="宋体" w:hAnsi="宋体" w:cs="宋体"/>
          <w:b/>
          <w:bCs/>
          <w:sz w:val="30"/>
          <w:szCs w:val="30"/>
        </w:rPr>
        <w:t>供应商登记表</w:t>
      </w:r>
    </w:p>
    <w:p>
      <w:pPr>
        <w:jc w:val="center"/>
        <w:rPr>
          <w:rFonts w:ascii="黑体" w:eastAsia="黑体" w:cs="Times New Roman"/>
          <w:sz w:val="32"/>
          <w:szCs w:val="32"/>
        </w:rPr>
      </w:pPr>
    </w:p>
    <w:tbl>
      <w:tblPr>
        <w:tblStyle w:val="6"/>
        <w:tblW w:w="874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2987"/>
        <w:gridCol w:w="2023"/>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30" w:type="dxa"/>
            <w:vAlign w:val="center"/>
          </w:tcPr>
          <w:p>
            <w:pPr>
              <w:jc w:val="center"/>
              <w:rPr>
                <w:rFonts w:ascii="宋体" w:cs="Times New Roman"/>
              </w:rPr>
            </w:pPr>
            <w:r>
              <w:rPr>
                <w:rFonts w:hint="eastAsia" w:ascii="宋体" w:hAnsi="宋体" w:cs="宋体"/>
              </w:rPr>
              <w:t>供应商名称</w:t>
            </w:r>
          </w:p>
        </w:tc>
        <w:tc>
          <w:tcPr>
            <w:tcW w:w="2987" w:type="dxa"/>
            <w:vAlign w:val="center"/>
          </w:tcPr>
          <w:p>
            <w:pPr>
              <w:jc w:val="center"/>
              <w:rPr>
                <w:rFonts w:ascii="宋体" w:cs="Times New Roman"/>
              </w:rPr>
            </w:pPr>
          </w:p>
        </w:tc>
        <w:tc>
          <w:tcPr>
            <w:tcW w:w="2023" w:type="dxa"/>
            <w:vAlign w:val="center"/>
          </w:tcPr>
          <w:p>
            <w:pPr>
              <w:jc w:val="center"/>
              <w:rPr>
                <w:rFonts w:ascii="宋体" w:cs="Times New Roman"/>
              </w:rPr>
            </w:pPr>
            <w:r>
              <w:rPr>
                <w:rFonts w:hint="eastAsia" w:ascii="宋体" w:hAnsi="宋体" w:cs="宋体"/>
              </w:rPr>
              <w:t>注册资金</w:t>
            </w:r>
          </w:p>
        </w:tc>
        <w:tc>
          <w:tcPr>
            <w:tcW w:w="1809" w:type="dxa"/>
            <w:vAlign w:val="center"/>
          </w:tcPr>
          <w:p>
            <w:pPr>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930" w:type="dxa"/>
            <w:vAlign w:val="center"/>
          </w:tcPr>
          <w:p>
            <w:pPr>
              <w:jc w:val="center"/>
              <w:rPr>
                <w:rFonts w:cs="Times New Roman"/>
              </w:rPr>
            </w:pPr>
            <w:r>
              <w:rPr>
                <w:rFonts w:hint="eastAsia" w:cs="宋体"/>
              </w:rPr>
              <w:t>法定代表人姓名</w:t>
            </w:r>
          </w:p>
        </w:tc>
        <w:tc>
          <w:tcPr>
            <w:tcW w:w="2987" w:type="dxa"/>
            <w:vAlign w:val="center"/>
          </w:tcPr>
          <w:p>
            <w:pPr>
              <w:ind w:firstLine="840" w:firstLineChars="400"/>
              <w:rPr>
                <w:rFonts w:ascii="宋体" w:cs="Times New Roman"/>
              </w:rPr>
            </w:pPr>
          </w:p>
        </w:tc>
        <w:tc>
          <w:tcPr>
            <w:tcW w:w="2023" w:type="dxa"/>
            <w:vAlign w:val="center"/>
          </w:tcPr>
          <w:p>
            <w:pPr>
              <w:jc w:val="center"/>
              <w:rPr>
                <w:rFonts w:ascii="宋体" w:cs="Times New Roman"/>
              </w:rPr>
            </w:pPr>
            <w:r>
              <w:rPr>
                <w:rFonts w:hint="eastAsia" w:ascii="宋体" w:hAnsi="宋体" w:cs="宋体"/>
              </w:rPr>
              <w:t>法定代表人电话</w:t>
            </w:r>
          </w:p>
        </w:tc>
        <w:tc>
          <w:tcPr>
            <w:tcW w:w="1809" w:type="dxa"/>
            <w:vAlign w:val="center"/>
          </w:tcPr>
          <w:p>
            <w:pPr>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30" w:type="dxa"/>
            <w:vAlign w:val="center"/>
          </w:tcPr>
          <w:p>
            <w:pPr>
              <w:jc w:val="center"/>
              <w:rPr>
                <w:rFonts w:cs="Times New Roman"/>
              </w:rPr>
            </w:pPr>
            <w:r>
              <w:rPr>
                <w:rFonts w:hint="eastAsia" w:cs="宋体"/>
              </w:rPr>
              <w:t>被授权人姓名</w:t>
            </w:r>
          </w:p>
        </w:tc>
        <w:tc>
          <w:tcPr>
            <w:tcW w:w="2987" w:type="dxa"/>
            <w:vAlign w:val="center"/>
          </w:tcPr>
          <w:p>
            <w:pPr>
              <w:rPr>
                <w:rFonts w:ascii="宋体" w:cs="Times New Roman"/>
              </w:rPr>
            </w:pPr>
          </w:p>
        </w:tc>
        <w:tc>
          <w:tcPr>
            <w:tcW w:w="2023" w:type="dxa"/>
            <w:vAlign w:val="center"/>
          </w:tcPr>
          <w:p>
            <w:pPr>
              <w:jc w:val="center"/>
              <w:rPr>
                <w:rFonts w:ascii="宋体" w:cs="Times New Roman"/>
              </w:rPr>
            </w:pPr>
            <w:r>
              <w:rPr>
                <w:rFonts w:hint="eastAsia" w:cs="宋体"/>
              </w:rPr>
              <w:t>被授权人</w:t>
            </w:r>
            <w:r>
              <w:rPr>
                <w:rFonts w:hint="eastAsia" w:ascii="宋体" w:hAnsi="宋体" w:cs="宋体"/>
              </w:rPr>
              <w:t>电话</w:t>
            </w:r>
          </w:p>
        </w:tc>
        <w:tc>
          <w:tcPr>
            <w:tcW w:w="1809" w:type="dxa"/>
            <w:vAlign w:val="center"/>
          </w:tcPr>
          <w:p>
            <w:pPr>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930" w:type="dxa"/>
            <w:vAlign w:val="center"/>
          </w:tcPr>
          <w:p>
            <w:pPr>
              <w:jc w:val="center"/>
              <w:rPr>
                <w:rFonts w:cs="Times New Roman"/>
              </w:rPr>
            </w:pPr>
            <w:r>
              <w:rPr>
                <w:rFonts w:hint="eastAsia" w:cs="宋体"/>
              </w:rPr>
              <w:t>被授权人手机</w:t>
            </w:r>
          </w:p>
        </w:tc>
        <w:tc>
          <w:tcPr>
            <w:tcW w:w="2987" w:type="dxa"/>
            <w:vAlign w:val="center"/>
          </w:tcPr>
          <w:p>
            <w:pPr>
              <w:ind w:firstLine="630" w:firstLineChars="300"/>
              <w:rPr>
                <w:rFonts w:ascii="宋体" w:cs="Times New Roman"/>
              </w:rPr>
            </w:pPr>
          </w:p>
        </w:tc>
        <w:tc>
          <w:tcPr>
            <w:tcW w:w="2023" w:type="dxa"/>
            <w:vAlign w:val="center"/>
          </w:tcPr>
          <w:p>
            <w:pPr>
              <w:jc w:val="center"/>
              <w:rPr>
                <w:rFonts w:ascii="宋体" w:cs="Times New Roman"/>
              </w:rPr>
            </w:pPr>
            <w:r>
              <w:rPr>
                <w:rFonts w:hint="eastAsia" w:ascii="宋体" w:hAnsi="宋体" w:cs="宋体"/>
              </w:rPr>
              <w:t>传真号</w:t>
            </w:r>
          </w:p>
        </w:tc>
        <w:tc>
          <w:tcPr>
            <w:tcW w:w="1809" w:type="dxa"/>
            <w:vAlign w:val="center"/>
          </w:tcPr>
          <w:p>
            <w:pPr>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749" w:type="dxa"/>
            <w:gridSpan w:val="4"/>
            <w:vAlign w:val="center"/>
          </w:tcPr>
          <w:p>
            <w:pPr>
              <w:jc w:val="center"/>
              <w:rPr>
                <w:rFonts w:cs="Times New Roman"/>
              </w:rPr>
            </w:pPr>
            <w:r>
              <w:rPr>
                <w:rFonts w:hint="eastAsia" w:ascii="宋体" w:hAnsi="宋体" w:cs="宋体"/>
              </w:rPr>
              <w:t>供应商</w:t>
            </w:r>
            <w:r>
              <w:rPr>
                <w:rFonts w:hint="eastAsia" w:cs="宋体"/>
              </w:rPr>
              <w:t>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6" w:hRule="atLeast"/>
        </w:trPr>
        <w:tc>
          <w:tcPr>
            <w:tcW w:w="8749" w:type="dxa"/>
            <w:gridSpan w:val="4"/>
            <w:vAlign w:val="center"/>
          </w:tcPr>
          <w:p>
            <w:pPr>
              <w:autoSpaceDE w:val="0"/>
              <w:autoSpaceDN w:val="0"/>
              <w:adjustRightInd w:val="0"/>
              <w:spacing w:before="100" w:after="100" w:line="460" w:lineRule="exact"/>
              <w:jc w:val="left"/>
              <w:rPr>
                <w:rFonts w:ascii="宋体" w:cs="Times New Roman"/>
                <w:color w:val="000000"/>
                <w:lang w:val="zh-CN"/>
              </w:rPr>
            </w:pPr>
          </w:p>
        </w:tc>
      </w:tr>
    </w:tbl>
    <w:p>
      <w:pPr>
        <w:rPr>
          <w:rFonts w:cs="Times New Roman"/>
        </w:rPr>
      </w:pPr>
    </w:p>
    <w:p>
      <w:pPr>
        <w:rPr>
          <w:rFonts w:cs="Times New Roman"/>
        </w:rPr>
      </w:pPr>
    </w:p>
    <w:p>
      <w:pPr>
        <w:rPr>
          <w:rFonts w:cs="Times New Roman"/>
        </w:rPr>
      </w:pPr>
    </w:p>
    <w:p>
      <w:pPr>
        <w:rPr>
          <w:rFonts w:ascii="黑体" w:eastAsia="黑体" w:cs="Times New Roman"/>
          <w:b/>
          <w:bCs/>
          <w:sz w:val="32"/>
          <w:szCs w:val="32"/>
        </w:rPr>
      </w:pPr>
    </w:p>
    <w:p>
      <w:pPr>
        <w:pStyle w:val="3"/>
        <w:jc w:val="center"/>
        <w:rPr>
          <w:rFonts w:ascii="黑体" w:eastAsia="黑体" w:cs="Times New Roman"/>
          <w:b/>
          <w:bCs/>
          <w:sz w:val="32"/>
          <w:szCs w:val="32"/>
        </w:rPr>
      </w:pPr>
      <w:r>
        <w:rPr>
          <w:rFonts w:hint="eastAsia" w:ascii="黑体" w:eastAsia="黑体" w:cs="黑体"/>
          <w:b/>
          <w:bCs/>
          <w:sz w:val="32"/>
          <w:szCs w:val="32"/>
        </w:rPr>
        <w:t>附件</w:t>
      </w:r>
      <w:r>
        <w:rPr>
          <w:rFonts w:ascii="黑体" w:eastAsia="黑体" w:cs="黑体"/>
          <w:b/>
          <w:bCs/>
          <w:sz w:val="32"/>
          <w:szCs w:val="32"/>
        </w:rPr>
        <w:t>1</w:t>
      </w:r>
      <w:r>
        <w:rPr>
          <w:rFonts w:hint="eastAsia" w:ascii="黑体" w:eastAsia="黑体" w:cs="黑体"/>
          <w:b/>
          <w:bCs/>
          <w:sz w:val="32"/>
          <w:szCs w:val="32"/>
        </w:rPr>
        <w:t>：南通市卫生健康委员会市级媒体宣传服务项目需求</w:t>
      </w:r>
    </w:p>
    <w:p>
      <w:pPr>
        <w:pStyle w:val="3"/>
        <w:jc w:val="center"/>
        <w:rPr>
          <w:rFonts w:ascii="黑体" w:eastAsia="黑体" w:cs="Times New Roman"/>
          <w:b/>
          <w:bCs/>
          <w:sz w:val="32"/>
          <w:szCs w:val="32"/>
        </w:rPr>
      </w:pPr>
    </w:p>
    <w:p>
      <w:pPr>
        <w:snapToGrid w:val="0"/>
        <w:spacing w:line="400" w:lineRule="exact"/>
        <w:outlineLvl w:val="1"/>
        <w:rPr>
          <w:rFonts w:ascii="方正仿宋_GBK" w:hAnsi="宋体" w:eastAsia="方正仿宋_GBK" w:cs="Times New Roman"/>
          <w:sz w:val="24"/>
          <w:szCs w:val="24"/>
        </w:rPr>
      </w:pPr>
      <w:r>
        <w:rPr>
          <w:rFonts w:hint="eastAsia" w:ascii="方正黑体_GBK" w:hAnsi="宋体" w:eastAsia="方正黑体_GBK" w:cs="方正黑体_GBK"/>
          <w:sz w:val="24"/>
          <w:szCs w:val="24"/>
        </w:rPr>
        <w:t>一、项目概况：</w:t>
      </w:r>
      <w:r>
        <w:rPr>
          <w:rFonts w:hint="eastAsia" w:ascii="方正仿宋_GBK" w:hAnsi="宋体" w:eastAsia="方正仿宋_GBK" w:cs="方正仿宋_GBK"/>
          <w:sz w:val="24"/>
          <w:szCs w:val="24"/>
        </w:rPr>
        <w:t>本采购项目为南通市卫生健康委员会市级媒体宣传服务项目。</w:t>
      </w:r>
    </w:p>
    <w:p>
      <w:pPr>
        <w:snapToGrid w:val="0"/>
        <w:spacing w:line="400" w:lineRule="exact"/>
        <w:outlineLvl w:val="1"/>
        <w:rPr>
          <w:rFonts w:ascii="方正仿宋_GBK" w:hAnsi="宋体" w:eastAsia="方正仿宋_GBK" w:cs="Times New Roman"/>
          <w:sz w:val="24"/>
          <w:szCs w:val="24"/>
        </w:rPr>
      </w:pPr>
      <w:r>
        <w:rPr>
          <w:rFonts w:hint="eastAsia" w:ascii="方正黑体_GBK" w:hAnsi="宋体" w:eastAsia="方正黑体_GBK" w:cs="方正黑体_GBK"/>
          <w:sz w:val="24"/>
          <w:szCs w:val="24"/>
        </w:rPr>
        <w:t>二、采购限价：</w:t>
      </w:r>
      <w:r>
        <w:rPr>
          <w:rFonts w:hint="eastAsia" w:ascii="方正仿宋_GBK" w:hAnsi="宋体" w:eastAsia="方正仿宋_GBK" w:cs="方正仿宋_GBK"/>
          <w:sz w:val="24"/>
          <w:szCs w:val="24"/>
        </w:rPr>
        <w:t>29万元</w:t>
      </w:r>
    </w:p>
    <w:p>
      <w:pPr>
        <w:snapToGrid w:val="0"/>
        <w:spacing w:line="400" w:lineRule="exact"/>
        <w:outlineLvl w:val="1"/>
        <w:rPr>
          <w:rFonts w:ascii="方正仿宋_GBK" w:hAnsi="宋体" w:eastAsia="方正仿宋_GBK" w:cs="方正仿宋_GBK"/>
          <w:sz w:val="24"/>
          <w:szCs w:val="24"/>
        </w:rPr>
      </w:pPr>
      <w:r>
        <w:rPr>
          <w:rFonts w:hint="eastAsia" w:ascii="方正黑体_GBK" w:hAnsi="宋体" w:eastAsia="方正黑体_GBK" w:cs="方正黑体_GBK"/>
          <w:sz w:val="24"/>
          <w:szCs w:val="24"/>
        </w:rPr>
        <w:t>三、标段：</w:t>
      </w:r>
      <w:r>
        <w:rPr>
          <w:rFonts w:hint="eastAsia" w:ascii="方正仿宋_GBK" w:hAnsi="宋体" w:eastAsia="方正仿宋_GBK" w:cs="方正仿宋_GBK"/>
          <w:sz w:val="24"/>
          <w:szCs w:val="24"/>
        </w:rPr>
        <w:t>南通报业传媒集团</w:t>
      </w:r>
    </w:p>
    <w:p>
      <w:pPr>
        <w:snapToGrid w:val="0"/>
        <w:spacing w:line="400" w:lineRule="exact"/>
        <w:outlineLvl w:val="1"/>
        <w:rPr>
          <w:rFonts w:ascii="方正黑体_GBK" w:hAnsi="宋体" w:eastAsia="方正黑体_GBK" w:cs="Times New Roman"/>
          <w:sz w:val="24"/>
          <w:szCs w:val="24"/>
        </w:rPr>
      </w:pPr>
      <w:r>
        <w:rPr>
          <w:rFonts w:hint="eastAsia" w:ascii="方正黑体_GBK" w:hAnsi="宋体" w:eastAsia="方正黑体_GBK" w:cs="方正黑体_GBK"/>
          <w:sz w:val="24"/>
          <w:szCs w:val="24"/>
        </w:rPr>
        <w:t>四、需求总则</w:t>
      </w:r>
    </w:p>
    <w:p>
      <w:pPr>
        <w:snapToGrid w:val="0"/>
        <w:spacing w:line="400" w:lineRule="exact"/>
        <w:ind w:firstLine="480" w:firstLineChars="200"/>
        <w:outlineLvl w:val="1"/>
        <w:rPr>
          <w:rFonts w:ascii="方正仿宋_GBK" w:eastAsia="方正仿宋_GBK" w:cs="Times New Roman"/>
          <w:sz w:val="24"/>
          <w:szCs w:val="24"/>
        </w:rPr>
      </w:pPr>
      <w:r>
        <w:rPr>
          <w:rFonts w:hint="eastAsia" w:ascii="方正仿宋_GBK" w:hAnsi="宋体" w:eastAsia="方正仿宋_GBK" w:cs="方正仿宋_GBK"/>
          <w:sz w:val="24"/>
          <w:szCs w:val="24"/>
        </w:rPr>
        <w:t>（一）服务时间段：合作时间：</w:t>
      </w:r>
      <w:r>
        <w:rPr>
          <w:rFonts w:ascii="方正仿宋_GBK" w:hAnsi="宋体" w:eastAsia="方正仿宋_GBK" w:cs="方正仿宋_GBK"/>
          <w:sz w:val="24"/>
          <w:szCs w:val="24"/>
        </w:rPr>
        <w:t>202</w:t>
      </w:r>
      <w:r>
        <w:rPr>
          <w:rFonts w:hint="eastAsia" w:ascii="方正仿宋_GBK" w:hAnsi="宋体" w:eastAsia="方正仿宋_GBK" w:cs="方正仿宋_GBK"/>
          <w:sz w:val="24"/>
          <w:szCs w:val="24"/>
        </w:rPr>
        <w:t>3年</w:t>
      </w:r>
      <w:r>
        <w:rPr>
          <w:rFonts w:ascii="方正仿宋_GBK" w:hAnsi="宋体" w:eastAsia="方正仿宋_GBK" w:cs="方正仿宋_GBK"/>
          <w:sz w:val="24"/>
          <w:szCs w:val="24"/>
        </w:rPr>
        <w:t>1</w:t>
      </w:r>
      <w:r>
        <w:rPr>
          <w:rFonts w:hint="eastAsia" w:ascii="方正仿宋_GBK" w:hAnsi="宋体" w:eastAsia="方正仿宋_GBK" w:cs="方正仿宋_GBK"/>
          <w:sz w:val="24"/>
          <w:szCs w:val="24"/>
        </w:rPr>
        <w:t>月</w:t>
      </w:r>
      <w:r>
        <w:rPr>
          <w:rFonts w:ascii="方正仿宋_GBK" w:hAnsi="宋体" w:eastAsia="方正仿宋_GBK" w:cs="方正仿宋_GBK"/>
          <w:sz w:val="24"/>
          <w:szCs w:val="24"/>
        </w:rPr>
        <w:t>1</w:t>
      </w:r>
      <w:r>
        <w:rPr>
          <w:rFonts w:hint="eastAsia" w:ascii="方正仿宋_GBK" w:hAnsi="宋体" w:eastAsia="方正仿宋_GBK" w:cs="方正仿宋_GBK"/>
          <w:sz w:val="24"/>
          <w:szCs w:val="24"/>
        </w:rPr>
        <w:t>日至</w:t>
      </w:r>
      <w:r>
        <w:rPr>
          <w:rFonts w:ascii="方正仿宋_GBK" w:hAnsi="宋体" w:eastAsia="方正仿宋_GBK" w:cs="方正仿宋_GBK"/>
          <w:sz w:val="24"/>
          <w:szCs w:val="24"/>
        </w:rPr>
        <w:t>202</w:t>
      </w:r>
      <w:r>
        <w:rPr>
          <w:rFonts w:hint="eastAsia" w:ascii="方正仿宋_GBK" w:hAnsi="宋体" w:eastAsia="方正仿宋_GBK" w:cs="方正仿宋_GBK"/>
          <w:sz w:val="24"/>
          <w:szCs w:val="24"/>
        </w:rPr>
        <w:t>3年</w:t>
      </w:r>
      <w:r>
        <w:rPr>
          <w:rFonts w:ascii="方正仿宋_GBK" w:hAnsi="宋体" w:eastAsia="方正仿宋_GBK" w:cs="方正仿宋_GBK"/>
          <w:sz w:val="24"/>
          <w:szCs w:val="24"/>
        </w:rPr>
        <w:t>12</w:t>
      </w:r>
      <w:r>
        <w:rPr>
          <w:rFonts w:hint="eastAsia" w:ascii="方正仿宋_GBK" w:hAnsi="宋体" w:eastAsia="方正仿宋_GBK" w:cs="方正仿宋_GBK"/>
          <w:sz w:val="24"/>
          <w:szCs w:val="24"/>
        </w:rPr>
        <w:t>月</w:t>
      </w:r>
      <w:r>
        <w:rPr>
          <w:rFonts w:ascii="方正仿宋_GBK" w:hAnsi="宋体" w:eastAsia="方正仿宋_GBK" w:cs="方正仿宋_GBK"/>
          <w:sz w:val="24"/>
          <w:szCs w:val="24"/>
        </w:rPr>
        <w:t>31</w:t>
      </w:r>
      <w:r>
        <w:rPr>
          <w:rFonts w:hint="eastAsia" w:ascii="方正仿宋_GBK" w:hAnsi="宋体" w:eastAsia="方正仿宋_GBK" w:cs="方正仿宋_GBK"/>
          <w:sz w:val="24"/>
          <w:szCs w:val="24"/>
        </w:rPr>
        <w:t>日。</w:t>
      </w:r>
    </w:p>
    <w:p>
      <w:pPr>
        <w:snapToGrid w:val="0"/>
        <w:spacing w:line="400" w:lineRule="exact"/>
        <w:ind w:firstLine="480" w:firstLineChars="200"/>
        <w:outlineLvl w:val="1"/>
        <w:rPr>
          <w:rFonts w:ascii="方正仿宋_GBK" w:hAnsi="宋体" w:eastAsia="方正仿宋_GBK" w:cs="方正仿宋_GBK"/>
          <w:sz w:val="24"/>
          <w:szCs w:val="24"/>
        </w:rPr>
      </w:pPr>
      <w:r>
        <w:rPr>
          <w:rFonts w:hint="eastAsia" w:ascii="方正仿宋_GBK" w:hAnsi="宋体" w:eastAsia="方正仿宋_GBK" w:cs="方正仿宋_GBK"/>
          <w:sz w:val="24"/>
          <w:szCs w:val="24"/>
        </w:rPr>
        <w:t>（二）服务内容</w:t>
      </w:r>
    </w:p>
    <w:p>
      <w:pPr>
        <w:snapToGrid w:val="0"/>
        <w:spacing w:line="400" w:lineRule="exact"/>
        <w:ind w:firstLine="480" w:firstLineChars="200"/>
        <w:outlineLvl w:val="1"/>
        <w:rPr>
          <w:rFonts w:ascii="方正仿宋_GBK" w:hAnsi="宋体" w:eastAsia="方正仿宋_GBK" w:cs="方正仿宋_GBK"/>
          <w:sz w:val="24"/>
          <w:szCs w:val="24"/>
        </w:rPr>
      </w:pPr>
      <w:r>
        <w:rPr>
          <w:rFonts w:hint="eastAsia" w:ascii="方正仿宋_GBK" w:hAnsi="宋体" w:eastAsia="方正仿宋_GBK" w:cs="方正仿宋_GBK"/>
          <w:sz w:val="24"/>
          <w:szCs w:val="24"/>
        </w:rPr>
        <w:t>1、《南通日报》的合作内容。</w:t>
      </w:r>
    </w:p>
    <w:p>
      <w:pPr>
        <w:snapToGrid w:val="0"/>
        <w:spacing w:line="400" w:lineRule="exact"/>
        <w:ind w:firstLine="480" w:firstLineChars="200"/>
        <w:outlineLvl w:val="1"/>
        <w:rPr>
          <w:rFonts w:ascii="方正仿宋_GBK" w:hAnsi="宋体" w:eastAsia="方正仿宋_GBK" w:cs="方正仿宋_GBK"/>
          <w:sz w:val="24"/>
          <w:szCs w:val="24"/>
        </w:rPr>
      </w:pPr>
      <w:r>
        <w:rPr>
          <w:rFonts w:hint="eastAsia" w:ascii="方正仿宋_GBK" w:hAnsi="宋体" w:eastAsia="方正仿宋_GBK" w:cs="方正仿宋_GBK"/>
          <w:sz w:val="24"/>
          <w:szCs w:val="24"/>
        </w:rPr>
        <w:t>1）新闻版面及时报道全市卫生健康系统的重大活动、重点工作不少于26篇。</w:t>
      </w:r>
    </w:p>
    <w:p>
      <w:pPr>
        <w:snapToGrid w:val="0"/>
        <w:spacing w:line="400" w:lineRule="exact"/>
        <w:ind w:firstLine="480" w:firstLineChars="200"/>
        <w:outlineLvl w:val="1"/>
        <w:rPr>
          <w:rFonts w:ascii="方正仿宋_GBK" w:hAnsi="宋体" w:eastAsia="方正仿宋_GBK" w:cs="方正仿宋_GBK"/>
          <w:sz w:val="24"/>
          <w:szCs w:val="24"/>
        </w:rPr>
      </w:pPr>
      <w:r>
        <w:rPr>
          <w:rFonts w:hint="eastAsia" w:ascii="方正仿宋_GBK" w:hAnsi="宋体" w:eastAsia="方正仿宋_GBK" w:cs="方正仿宋_GBK"/>
          <w:sz w:val="24"/>
          <w:szCs w:val="24"/>
        </w:rPr>
        <w:t>2）1个专版，“向两会报告”特刊。</w:t>
      </w:r>
    </w:p>
    <w:p>
      <w:pPr>
        <w:snapToGrid w:val="0"/>
        <w:spacing w:line="400" w:lineRule="exact"/>
        <w:ind w:firstLine="480" w:firstLineChars="200"/>
        <w:outlineLvl w:val="1"/>
        <w:rPr>
          <w:rFonts w:ascii="方正仿宋_GBK" w:hAnsi="宋体" w:eastAsia="方正仿宋_GBK" w:cs="方正仿宋_GBK"/>
          <w:sz w:val="24"/>
          <w:szCs w:val="24"/>
        </w:rPr>
      </w:pPr>
      <w:r>
        <w:rPr>
          <w:rFonts w:hint="eastAsia" w:ascii="方正仿宋_GBK" w:hAnsi="宋体" w:eastAsia="方正仿宋_GBK" w:cs="方正仿宋_GBK"/>
          <w:sz w:val="24"/>
          <w:szCs w:val="24"/>
        </w:rPr>
        <w:t>3）向国家级、省级媒体平台推送报道不少于12条篇次。</w:t>
      </w:r>
    </w:p>
    <w:p>
      <w:pPr>
        <w:snapToGrid w:val="0"/>
        <w:spacing w:line="400" w:lineRule="exact"/>
        <w:ind w:firstLine="480" w:firstLineChars="200"/>
        <w:outlineLvl w:val="1"/>
        <w:rPr>
          <w:rFonts w:ascii="方正仿宋_GBK" w:hAnsi="宋体" w:eastAsia="方正仿宋_GBK" w:cs="方正仿宋_GBK"/>
          <w:sz w:val="24"/>
          <w:szCs w:val="24"/>
        </w:rPr>
      </w:pPr>
      <w:r>
        <w:rPr>
          <w:rFonts w:hint="eastAsia" w:ascii="方正仿宋_GBK" w:hAnsi="宋体" w:eastAsia="方正仿宋_GBK" w:cs="方正仿宋_GBK"/>
          <w:sz w:val="24"/>
          <w:szCs w:val="24"/>
        </w:rPr>
        <w:t>2、《江海晚报》的合作内容。</w:t>
      </w:r>
    </w:p>
    <w:p>
      <w:pPr>
        <w:snapToGrid w:val="0"/>
        <w:spacing w:line="400" w:lineRule="exact"/>
        <w:ind w:firstLine="480" w:firstLineChars="200"/>
        <w:outlineLvl w:val="1"/>
        <w:rPr>
          <w:rFonts w:ascii="方正仿宋_GBK" w:hAnsi="宋体" w:eastAsia="方正仿宋_GBK" w:cs="方正仿宋_GBK"/>
          <w:sz w:val="24"/>
          <w:szCs w:val="24"/>
        </w:rPr>
      </w:pPr>
      <w:r>
        <w:rPr>
          <w:rFonts w:hint="eastAsia" w:ascii="方正仿宋_GBK" w:hAnsi="宋体" w:eastAsia="方正仿宋_GBK" w:cs="方正仿宋_GBK"/>
          <w:sz w:val="24"/>
          <w:szCs w:val="24"/>
        </w:rPr>
        <w:t>1）根据卫健系统全年重点工作内容，有步骤、有计划组织专题新闻报道，在重要新闻版面刊发全市卫生健康工作重点报道不少于6篇。</w:t>
      </w:r>
    </w:p>
    <w:p>
      <w:pPr>
        <w:snapToGrid w:val="0"/>
        <w:spacing w:line="400" w:lineRule="exact"/>
        <w:ind w:firstLine="480" w:firstLineChars="200"/>
        <w:outlineLvl w:val="1"/>
        <w:rPr>
          <w:rFonts w:ascii="方正仿宋_GBK" w:hAnsi="宋体" w:eastAsia="方正仿宋_GBK" w:cs="方正仿宋_GBK"/>
          <w:sz w:val="24"/>
          <w:szCs w:val="24"/>
        </w:rPr>
      </w:pPr>
      <w:r>
        <w:rPr>
          <w:rFonts w:hint="eastAsia" w:ascii="方正仿宋_GBK" w:hAnsi="宋体" w:eastAsia="方正仿宋_GBK" w:cs="方正仿宋_GBK"/>
          <w:sz w:val="24"/>
          <w:szCs w:val="24"/>
        </w:rPr>
        <w:t>2）开设“倡导健康生活，幸福千家万户”科普专栏，普及健康宣教知识，专栏文章全年不少于24期。</w:t>
      </w:r>
    </w:p>
    <w:p>
      <w:pPr>
        <w:snapToGrid w:val="0"/>
        <w:spacing w:line="400" w:lineRule="exact"/>
        <w:ind w:firstLine="480" w:firstLineChars="200"/>
        <w:outlineLvl w:val="1"/>
        <w:rPr>
          <w:rFonts w:ascii="方正仿宋_GBK" w:hAnsi="宋体" w:eastAsia="方正仿宋_GBK" w:cs="方正仿宋_GBK"/>
          <w:sz w:val="24"/>
          <w:szCs w:val="24"/>
        </w:rPr>
      </w:pPr>
      <w:r>
        <w:rPr>
          <w:rFonts w:hint="eastAsia" w:ascii="方正仿宋_GBK" w:hAnsi="宋体" w:eastAsia="方正仿宋_GBK" w:cs="方正仿宋_GBK"/>
          <w:sz w:val="24"/>
          <w:szCs w:val="24"/>
        </w:rPr>
        <w:t>3）根据全年与卫生健康有关的特定节日，不定期组织江海小记者走进医院参观采访。</w:t>
      </w:r>
    </w:p>
    <w:p>
      <w:pPr>
        <w:snapToGrid w:val="0"/>
        <w:spacing w:line="400" w:lineRule="exact"/>
        <w:ind w:firstLine="480" w:firstLineChars="200"/>
        <w:outlineLvl w:val="1"/>
        <w:rPr>
          <w:rFonts w:ascii="方正仿宋_GBK" w:hAnsi="宋体" w:eastAsia="方正仿宋_GBK" w:cs="方正仿宋_GBK"/>
          <w:sz w:val="24"/>
          <w:szCs w:val="24"/>
        </w:rPr>
      </w:pPr>
      <w:r>
        <w:rPr>
          <w:rFonts w:hint="eastAsia" w:ascii="方正仿宋_GBK" w:hAnsi="宋体" w:eastAsia="方正仿宋_GBK" w:cs="方正仿宋_GBK"/>
          <w:sz w:val="24"/>
          <w:szCs w:val="24"/>
        </w:rPr>
        <w:t>3、新媒体平台的合作内容。</w:t>
      </w:r>
    </w:p>
    <w:p>
      <w:pPr>
        <w:snapToGrid w:val="0"/>
        <w:spacing w:line="400" w:lineRule="exact"/>
        <w:ind w:firstLine="480" w:firstLineChars="200"/>
        <w:outlineLvl w:val="1"/>
        <w:rPr>
          <w:rFonts w:ascii="方正仿宋_GBK" w:hAnsi="宋体" w:eastAsia="方正仿宋_GBK" w:cs="方正仿宋_GBK"/>
          <w:sz w:val="24"/>
          <w:szCs w:val="24"/>
        </w:rPr>
      </w:pPr>
      <w:r>
        <w:rPr>
          <w:rFonts w:hint="eastAsia" w:ascii="方正仿宋_GBK" w:hAnsi="宋体" w:eastAsia="方正仿宋_GBK" w:cs="方正仿宋_GBK"/>
          <w:sz w:val="24"/>
          <w:szCs w:val="24"/>
        </w:rPr>
        <w:t>1）在“南通日报微信”“江海晚报微信”权威公众号发布反映卫生工作重大成就、主要经验、重要品牌的主题报道，全年不少于10篇。</w:t>
      </w:r>
    </w:p>
    <w:p>
      <w:pPr>
        <w:snapToGrid w:val="0"/>
        <w:spacing w:line="400" w:lineRule="exact"/>
        <w:ind w:firstLine="480" w:firstLineChars="200"/>
        <w:outlineLvl w:val="1"/>
        <w:rPr>
          <w:rFonts w:ascii="方正仿宋_GBK" w:hAnsi="宋体" w:eastAsia="方正仿宋_GBK" w:cs="方正仿宋_GBK"/>
          <w:sz w:val="24"/>
          <w:szCs w:val="24"/>
        </w:rPr>
      </w:pPr>
      <w:r>
        <w:rPr>
          <w:rFonts w:hint="eastAsia" w:ascii="方正仿宋_GBK" w:hAnsi="宋体" w:eastAsia="方正仿宋_GBK" w:cs="方正仿宋_GBK"/>
          <w:sz w:val="24"/>
          <w:szCs w:val="24"/>
        </w:rPr>
        <w:t>2）南通报业全媒体新闻平台常态化报道、配合发布卫健系统重大消息及事件。</w:t>
      </w:r>
    </w:p>
    <w:p>
      <w:pPr>
        <w:snapToGrid w:val="0"/>
        <w:spacing w:line="400" w:lineRule="exact"/>
        <w:ind w:firstLine="480" w:firstLineChars="200"/>
        <w:outlineLvl w:val="1"/>
        <w:rPr>
          <w:rFonts w:ascii="方正仿宋_GBK" w:hAnsi="宋体" w:eastAsia="方正仿宋_GBK" w:cs="方正仿宋_GBK"/>
          <w:sz w:val="24"/>
          <w:szCs w:val="24"/>
        </w:rPr>
      </w:pPr>
      <w:r>
        <w:rPr>
          <w:rFonts w:hint="eastAsia" w:ascii="方正仿宋_GBK" w:hAnsi="宋体" w:eastAsia="方正仿宋_GBK" w:cs="方正仿宋_GBK"/>
          <w:sz w:val="24"/>
          <w:szCs w:val="24"/>
        </w:rPr>
        <w:t>4、报业集团指派专门全媒体服务人员负责做好卫健委全年媒体宣传服务工作。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yNmVlYmJhYzVmNzUyMzA0YTRjZjRhMTc3MzhlNzQifQ=="/>
  </w:docVars>
  <w:rsids>
    <w:rsidRoot w:val="002D2CDC"/>
    <w:rsid w:val="00006918"/>
    <w:rsid w:val="00022CD8"/>
    <w:rsid w:val="00084068"/>
    <w:rsid w:val="0009089A"/>
    <w:rsid w:val="000A669D"/>
    <w:rsid w:val="000B04D2"/>
    <w:rsid w:val="000E42BC"/>
    <w:rsid w:val="000E6A41"/>
    <w:rsid w:val="00121C50"/>
    <w:rsid w:val="001403D0"/>
    <w:rsid w:val="00145A56"/>
    <w:rsid w:val="001771FA"/>
    <w:rsid w:val="001A6869"/>
    <w:rsid w:val="001B3B6C"/>
    <w:rsid w:val="001C3256"/>
    <w:rsid w:val="001D0F62"/>
    <w:rsid w:val="001F27DC"/>
    <w:rsid w:val="002074B8"/>
    <w:rsid w:val="0021739D"/>
    <w:rsid w:val="002248BD"/>
    <w:rsid w:val="00240393"/>
    <w:rsid w:val="00257273"/>
    <w:rsid w:val="002A006D"/>
    <w:rsid w:val="002A7AE8"/>
    <w:rsid w:val="002C328F"/>
    <w:rsid w:val="002D2CDC"/>
    <w:rsid w:val="002F1D1B"/>
    <w:rsid w:val="00302E68"/>
    <w:rsid w:val="003349F3"/>
    <w:rsid w:val="00370A53"/>
    <w:rsid w:val="0039207F"/>
    <w:rsid w:val="003A4D9F"/>
    <w:rsid w:val="003B698F"/>
    <w:rsid w:val="003C385C"/>
    <w:rsid w:val="003D19C9"/>
    <w:rsid w:val="003E1051"/>
    <w:rsid w:val="00401A3F"/>
    <w:rsid w:val="00407967"/>
    <w:rsid w:val="00423E89"/>
    <w:rsid w:val="0046046A"/>
    <w:rsid w:val="004B7192"/>
    <w:rsid w:val="004C11F4"/>
    <w:rsid w:val="004C2034"/>
    <w:rsid w:val="004F6BAA"/>
    <w:rsid w:val="00517DF2"/>
    <w:rsid w:val="00542501"/>
    <w:rsid w:val="00546222"/>
    <w:rsid w:val="00575382"/>
    <w:rsid w:val="005B5B73"/>
    <w:rsid w:val="005D0827"/>
    <w:rsid w:val="005D0F84"/>
    <w:rsid w:val="006008B0"/>
    <w:rsid w:val="00684123"/>
    <w:rsid w:val="006C2D3A"/>
    <w:rsid w:val="007164DC"/>
    <w:rsid w:val="00740753"/>
    <w:rsid w:val="007618FB"/>
    <w:rsid w:val="0078178B"/>
    <w:rsid w:val="00791B43"/>
    <w:rsid w:val="007C0EAE"/>
    <w:rsid w:val="007D7F64"/>
    <w:rsid w:val="00810708"/>
    <w:rsid w:val="0082530E"/>
    <w:rsid w:val="0083752B"/>
    <w:rsid w:val="008744DC"/>
    <w:rsid w:val="00874F18"/>
    <w:rsid w:val="00882373"/>
    <w:rsid w:val="00886799"/>
    <w:rsid w:val="00886DDC"/>
    <w:rsid w:val="00890A87"/>
    <w:rsid w:val="008B2C1E"/>
    <w:rsid w:val="008C042E"/>
    <w:rsid w:val="008C6864"/>
    <w:rsid w:val="00900600"/>
    <w:rsid w:val="00902B5F"/>
    <w:rsid w:val="00922B43"/>
    <w:rsid w:val="00923D79"/>
    <w:rsid w:val="009721A4"/>
    <w:rsid w:val="009B4DA3"/>
    <w:rsid w:val="009C0BD5"/>
    <w:rsid w:val="009C1EA3"/>
    <w:rsid w:val="00A3037E"/>
    <w:rsid w:val="00A41788"/>
    <w:rsid w:val="00A41D1D"/>
    <w:rsid w:val="00AC2309"/>
    <w:rsid w:val="00AD422D"/>
    <w:rsid w:val="00B70A5B"/>
    <w:rsid w:val="00C23399"/>
    <w:rsid w:val="00C54071"/>
    <w:rsid w:val="00C832F5"/>
    <w:rsid w:val="00C97B48"/>
    <w:rsid w:val="00CE1B90"/>
    <w:rsid w:val="00D2124D"/>
    <w:rsid w:val="00D24BA8"/>
    <w:rsid w:val="00D66C90"/>
    <w:rsid w:val="00D72FAE"/>
    <w:rsid w:val="00D754E8"/>
    <w:rsid w:val="00D85C9D"/>
    <w:rsid w:val="00D862B1"/>
    <w:rsid w:val="00D928AF"/>
    <w:rsid w:val="00D92ABD"/>
    <w:rsid w:val="00DC6531"/>
    <w:rsid w:val="00DF2171"/>
    <w:rsid w:val="00E43E9B"/>
    <w:rsid w:val="00E46E04"/>
    <w:rsid w:val="00E61399"/>
    <w:rsid w:val="00E669D8"/>
    <w:rsid w:val="00E7074A"/>
    <w:rsid w:val="00E77CAF"/>
    <w:rsid w:val="00EB785A"/>
    <w:rsid w:val="00EC4A2D"/>
    <w:rsid w:val="00F34876"/>
    <w:rsid w:val="00F41859"/>
    <w:rsid w:val="00F43982"/>
    <w:rsid w:val="00F54F6B"/>
    <w:rsid w:val="00F67E66"/>
    <w:rsid w:val="00FC3B51"/>
    <w:rsid w:val="00FC61BC"/>
    <w:rsid w:val="00FD1766"/>
    <w:rsid w:val="00FE6D46"/>
    <w:rsid w:val="00FF5407"/>
    <w:rsid w:val="017D672D"/>
    <w:rsid w:val="07CB72B4"/>
    <w:rsid w:val="102658D3"/>
    <w:rsid w:val="12115073"/>
    <w:rsid w:val="171C572A"/>
    <w:rsid w:val="1A197E9F"/>
    <w:rsid w:val="224156A7"/>
    <w:rsid w:val="26D766BF"/>
    <w:rsid w:val="2BB27C84"/>
    <w:rsid w:val="305769EA"/>
    <w:rsid w:val="31644E50"/>
    <w:rsid w:val="327D60E1"/>
    <w:rsid w:val="337E58CB"/>
    <w:rsid w:val="381A3FD8"/>
    <w:rsid w:val="38947B22"/>
    <w:rsid w:val="3DF975E4"/>
    <w:rsid w:val="407A5156"/>
    <w:rsid w:val="4296635B"/>
    <w:rsid w:val="4A4C5A45"/>
    <w:rsid w:val="4CEC4552"/>
    <w:rsid w:val="56F9716E"/>
    <w:rsid w:val="58DC2BCE"/>
    <w:rsid w:val="5EDC5024"/>
    <w:rsid w:val="63AC3EF0"/>
    <w:rsid w:val="6656365C"/>
    <w:rsid w:val="68777440"/>
    <w:rsid w:val="6A6523D7"/>
    <w:rsid w:val="6BA23464"/>
    <w:rsid w:val="6E8748F7"/>
    <w:rsid w:val="700A209E"/>
    <w:rsid w:val="70DB139E"/>
    <w:rsid w:val="732868E4"/>
    <w:rsid w:val="745D53C9"/>
    <w:rsid w:val="79FD035E"/>
    <w:rsid w:val="7A432D42"/>
    <w:rsid w:val="7EA967B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99"/>
    <w:pPr>
      <w:spacing w:after="120"/>
    </w:pPr>
    <w:rPr>
      <w:kern w:val="0"/>
      <w:sz w:val="24"/>
      <w:szCs w:val="24"/>
    </w:rPr>
  </w:style>
  <w:style w:type="paragraph" w:styleId="3">
    <w:name w:val="footer"/>
    <w:basedOn w:val="1"/>
    <w:link w:val="14"/>
    <w:qFormat/>
    <w:uiPriority w:val="99"/>
    <w:pPr>
      <w:tabs>
        <w:tab w:val="center" w:pos="4153"/>
        <w:tab w:val="right" w:pos="8306"/>
      </w:tabs>
      <w:snapToGrid w:val="0"/>
      <w:jc w:val="left"/>
    </w:pPr>
    <w:rPr>
      <w:kern w:val="0"/>
      <w:sz w:val="18"/>
      <w:szCs w:val="18"/>
    </w:rPr>
  </w:style>
  <w:style w:type="paragraph" w:styleId="4">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szCs w:val="24"/>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uiPriority w:val="99"/>
    <w:rPr>
      <w:b/>
      <w:bCs/>
    </w:rPr>
  </w:style>
  <w:style w:type="character" w:styleId="10">
    <w:name w:val="page number"/>
    <w:basedOn w:val="8"/>
    <w:qFormat/>
    <w:uiPriority w:val="99"/>
  </w:style>
  <w:style w:type="character" w:styleId="11">
    <w:name w:val="FollowedHyperlink"/>
    <w:qFormat/>
    <w:uiPriority w:val="99"/>
    <w:rPr>
      <w:color w:val="000000"/>
      <w:u w:val="none"/>
    </w:rPr>
  </w:style>
  <w:style w:type="character" w:styleId="12">
    <w:name w:val="Hyperlink"/>
    <w:qFormat/>
    <w:uiPriority w:val="99"/>
    <w:rPr>
      <w:color w:val="000000"/>
      <w:u w:val="none"/>
    </w:rPr>
  </w:style>
  <w:style w:type="character" w:customStyle="1" w:styleId="13">
    <w:name w:val="正文文本 Char"/>
    <w:link w:val="2"/>
    <w:semiHidden/>
    <w:qFormat/>
    <w:locked/>
    <w:uiPriority w:val="99"/>
    <w:rPr>
      <w:rFonts w:ascii="Calibri" w:hAnsi="Calibri" w:cs="Calibri"/>
      <w:sz w:val="24"/>
      <w:szCs w:val="24"/>
    </w:rPr>
  </w:style>
  <w:style w:type="character" w:customStyle="1" w:styleId="14">
    <w:name w:val="页脚 Char"/>
    <w:link w:val="3"/>
    <w:semiHidden/>
    <w:qFormat/>
    <w:locked/>
    <w:uiPriority w:val="99"/>
    <w:rPr>
      <w:rFonts w:ascii="Calibri" w:hAnsi="Calibri" w:cs="Calibri"/>
      <w:sz w:val="18"/>
      <w:szCs w:val="18"/>
    </w:rPr>
  </w:style>
  <w:style w:type="character" w:customStyle="1" w:styleId="15">
    <w:name w:val="页眉 Char"/>
    <w:link w:val="4"/>
    <w:qFormat/>
    <w:locked/>
    <w:uiPriority w:val="99"/>
    <w:rPr>
      <w:rFonts w:ascii="Calibri" w:hAnsi="Calibri" w:cs="Calibri"/>
      <w:kern w:val="2"/>
      <w:sz w:val="18"/>
      <w:szCs w:val="18"/>
    </w:rPr>
  </w:style>
  <w:style w:type="character" w:customStyle="1" w:styleId="16">
    <w:name w:val="nbsp"/>
    <w:basedOn w:val="8"/>
    <w:qFormat/>
    <w:uiPriority w:val="99"/>
  </w:style>
  <w:style w:type="character" w:customStyle="1" w:styleId="17">
    <w:name w:val="spantitle"/>
    <w:basedOn w:val="8"/>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2209</Words>
  <Characters>2260</Characters>
  <Lines>17</Lines>
  <Paragraphs>4</Paragraphs>
  <TotalTime>6</TotalTime>
  <ScaleCrop>false</ScaleCrop>
  <LinksUpToDate>false</LinksUpToDate>
  <CharactersWithSpaces>2268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2020-01-10T06:17:00Z</dcterms:created>
  <dc:creator>Administrator</dc:creator>
  <cp:lastModifiedBy>秋水寒漪</cp:lastModifiedBy>
  <cp:lastPrinted>2018-08-02T07:57:00Z</cp:lastPrinted>
  <dcterms:modified xsi:type="dcterms:W3CDTF">2023-02-16T10:34:09Z</dcterms:modified>
  <dc:title>单一来源采购邀请公告</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31A733F30BEE4D4889C128521D60554C</vt:lpwstr>
  </property>
</Properties>
</file>