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414C2">
      <w:pPr>
        <w:pStyle w:val="7"/>
        <w:spacing w:before="0" w:beforeAutospacing="0" w:after="0" w:afterAutospacing="0" w:line="640" w:lineRule="exact"/>
        <w:jc w:val="left"/>
        <w:rPr>
          <w:rFonts w:hint="default" w:ascii="Times New Roman" w:hAnsi="Times New Roman" w:eastAsia="方正仿宋_GBK" w:cs="Times New Roman"/>
          <w:b/>
          <w:sz w:val="44"/>
          <w:szCs w:val="44"/>
          <w:lang w:val="en-US" w:eastAsia="zh-CN"/>
        </w:rPr>
      </w:pPr>
      <w:bookmarkStart w:id="0" w:name="_GoBack"/>
      <w:bookmarkEnd w:id="0"/>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1</w:t>
      </w:r>
    </w:p>
    <w:p w14:paraId="199A2D88">
      <w:pPr>
        <w:pStyle w:val="7"/>
        <w:spacing w:before="0" w:beforeAutospacing="0" w:after="0" w:afterAutospacing="0" w:line="640" w:lineRule="exact"/>
        <w:jc w:val="center"/>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医师定期考核考核机构名单</w:t>
      </w:r>
    </w:p>
    <w:p w14:paraId="21B0C469">
      <w:pPr>
        <w:pStyle w:val="7"/>
        <w:spacing w:before="0" w:beforeAutospacing="0" w:after="0" w:afterAutospacing="0" w:line="240" w:lineRule="auto"/>
        <w:ind w:firstLine="320" w:firstLineChars="100"/>
        <w:jc w:val="both"/>
        <w:rPr>
          <w:rFonts w:hint="default" w:ascii="Times New Roman" w:hAnsi="Times New Roman" w:eastAsia="方正黑体_GBK" w:cs="Times New Roman"/>
          <w:b w:val="0"/>
          <w:bCs/>
          <w:kern w:val="2"/>
          <w:sz w:val="32"/>
          <w:szCs w:val="32"/>
        </w:rPr>
      </w:pPr>
      <w:r>
        <w:rPr>
          <w:rFonts w:hint="default" w:ascii="Times New Roman" w:hAnsi="Times New Roman" w:eastAsia="方正黑体_GBK" w:cs="Times New Roman"/>
          <w:b w:val="0"/>
          <w:bCs/>
          <w:kern w:val="2"/>
          <w:sz w:val="32"/>
          <w:szCs w:val="32"/>
        </w:rPr>
        <w:t>一、承担本机构医师定期考核的考核机构</w:t>
      </w:r>
    </w:p>
    <w:p w14:paraId="39D63818">
      <w:pPr>
        <w:pStyle w:val="7"/>
        <w:spacing w:before="0" w:beforeAutospacing="0" w:after="0" w:afterAutospacing="0" w:line="640" w:lineRule="exact"/>
        <w:ind w:firstLine="42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1、南通市第一人民医院      2、南通市中医院</w:t>
      </w:r>
    </w:p>
    <w:p w14:paraId="37C71FBB">
      <w:pPr>
        <w:pStyle w:val="7"/>
        <w:spacing w:before="0" w:beforeAutospacing="0" w:after="0" w:afterAutospacing="0" w:line="460" w:lineRule="exact"/>
        <w:ind w:firstLine="42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3、南通市第三人民医院      4、南通市妇幼保健院</w:t>
      </w:r>
    </w:p>
    <w:p w14:paraId="0D378E0E">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5、南通市</w:t>
      </w:r>
      <w:r>
        <w:rPr>
          <w:rFonts w:hint="default" w:ascii="Times New Roman" w:hAnsi="Times New Roman" w:eastAsia="方正仿宋_GBK" w:cs="Times New Roman"/>
          <w:kern w:val="2"/>
          <w:sz w:val="32"/>
          <w:szCs w:val="32"/>
          <w:lang w:val="en-US" w:eastAsia="zh-CN"/>
        </w:rPr>
        <w:t>肿瘤</w:t>
      </w:r>
      <w:r>
        <w:rPr>
          <w:rFonts w:hint="default" w:ascii="Times New Roman" w:hAnsi="Times New Roman" w:eastAsia="方正仿宋_GBK" w:cs="Times New Roman"/>
          <w:kern w:val="2"/>
          <w:sz w:val="32"/>
          <w:szCs w:val="32"/>
        </w:rPr>
        <w:t xml:space="preserve">医院     </w:t>
      </w:r>
      <w:r>
        <w:rPr>
          <w:rFonts w:hint="default" w:ascii="Times New Roman" w:hAnsi="Times New Roman" w:eastAsia="方正仿宋_GBK" w:cs="Times New Roman"/>
          <w:kern w:val="2"/>
          <w:sz w:val="32"/>
          <w:szCs w:val="32"/>
          <w:lang w:val="en-US" w:eastAsia="zh-CN"/>
        </w:rPr>
        <w:t xml:space="preserve">    </w:t>
      </w:r>
      <w:r>
        <w:rPr>
          <w:rFonts w:hint="default" w:ascii="Times New Roman" w:hAnsi="Times New Roman" w:eastAsia="方正仿宋_GBK" w:cs="Times New Roman"/>
          <w:kern w:val="2"/>
          <w:sz w:val="32"/>
          <w:szCs w:val="32"/>
        </w:rPr>
        <w:t xml:space="preserve"> 6、南通市第二人民医院</w:t>
      </w:r>
    </w:p>
    <w:p w14:paraId="119B9BA8">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7、南通市第四人民医院      8、南通市第一老年病医院</w:t>
      </w:r>
    </w:p>
    <w:p w14:paraId="19F59F4D">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9、南通市疾病预防控制中心  10、南通瑞慈医院</w:t>
      </w:r>
    </w:p>
    <w:p w14:paraId="64F56FD0">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11、南通市老年康复医院     12、海安市人民医院</w:t>
      </w:r>
    </w:p>
    <w:p w14:paraId="70BAAA27">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13、海安市中医院           14、如皋市人民医院</w:t>
      </w:r>
    </w:p>
    <w:p w14:paraId="5D93CCA1">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15、如皋市中医院           16、如东县人民医院</w:t>
      </w:r>
    </w:p>
    <w:p w14:paraId="79D6041A">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17、如东县中医院           18、通州</w:t>
      </w:r>
      <w:r>
        <w:rPr>
          <w:rFonts w:hint="default" w:ascii="Times New Roman" w:hAnsi="Times New Roman" w:eastAsia="方正仿宋_GBK" w:cs="Times New Roman"/>
          <w:kern w:val="2"/>
          <w:sz w:val="32"/>
          <w:szCs w:val="32"/>
          <w:lang w:val="en-US" w:eastAsia="zh-CN"/>
        </w:rPr>
        <w:t>区</w:t>
      </w:r>
      <w:r>
        <w:rPr>
          <w:rFonts w:hint="default" w:ascii="Times New Roman" w:hAnsi="Times New Roman" w:eastAsia="方正仿宋_GBK" w:cs="Times New Roman"/>
          <w:kern w:val="2"/>
          <w:sz w:val="32"/>
          <w:szCs w:val="32"/>
        </w:rPr>
        <w:t>人民医院</w:t>
      </w:r>
    </w:p>
    <w:p w14:paraId="53CD4796">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19、通州</w:t>
      </w:r>
      <w:r>
        <w:rPr>
          <w:rFonts w:hint="default" w:ascii="Times New Roman" w:hAnsi="Times New Roman" w:eastAsia="方正仿宋_GBK" w:cs="Times New Roman"/>
          <w:kern w:val="2"/>
          <w:sz w:val="32"/>
          <w:szCs w:val="32"/>
          <w:lang w:val="en-US" w:eastAsia="zh-CN"/>
        </w:rPr>
        <w:t>区</w:t>
      </w:r>
      <w:r>
        <w:rPr>
          <w:rFonts w:hint="default" w:ascii="Times New Roman" w:hAnsi="Times New Roman" w:eastAsia="方正仿宋_GBK" w:cs="Times New Roman"/>
          <w:kern w:val="2"/>
          <w:sz w:val="32"/>
          <w:szCs w:val="32"/>
        </w:rPr>
        <w:t>中医院           20、海门</w:t>
      </w:r>
      <w:r>
        <w:rPr>
          <w:rFonts w:hint="default" w:ascii="Times New Roman" w:hAnsi="Times New Roman" w:eastAsia="方正仿宋_GBK" w:cs="Times New Roman"/>
          <w:kern w:val="2"/>
          <w:sz w:val="32"/>
          <w:szCs w:val="32"/>
          <w:lang w:val="en-US" w:eastAsia="zh-CN"/>
        </w:rPr>
        <w:t>区</w:t>
      </w:r>
      <w:r>
        <w:rPr>
          <w:rFonts w:hint="default" w:ascii="Times New Roman" w:hAnsi="Times New Roman" w:eastAsia="方正仿宋_GBK" w:cs="Times New Roman"/>
          <w:kern w:val="2"/>
          <w:sz w:val="32"/>
          <w:szCs w:val="32"/>
        </w:rPr>
        <w:t>人民医院</w:t>
      </w:r>
    </w:p>
    <w:p w14:paraId="3DF54D64">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21、海门</w:t>
      </w:r>
      <w:r>
        <w:rPr>
          <w:rFonts w:hint="default" w:ascii="Times New Roman" w:hAnsi="Times New Roman" w:eastAsia="方正仿宋_GBK" w:cs="Times New Roman"/>
          <w:kern w:val="2"/>
          <w:sz w:val="32"/>
          <w:szCs w:val="32"/>
          <w:lang w:val="en-US" w:eastAsia="zh-CN"/>
        </w:rPr>
        <w:t>区</w:t>
      </w:r>
      <w:r>
        <w:rPr>
          <w:rFonts w:hint="default" w:ascii="Times New Roman" w:hAnsi="Times New Roman" w:eastAsia="方正仿宋_GBK" w:cs="Times New Roman"/>
          <w:kern w:val="2"/>
          <w:sz w:val="32"/>
          <w:szCs w:val="32"/>
        </w:rPr>
        <w:t>中医院           22、启东市人民医院</w:t>
      </w:r>
    </w:p>
    <w:p w14:paraId="32FEB3A9">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23、启东市中医院           24、南通市中西医结合医院</w:t>
      </w:r>
    </w:p>
    <w:p w14:paraId="40D22B19">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25、南通市精神病院         26、南通中山骨科医院</w:t>
      </w:r>
    </w:p>
    <w:p w14:paraId="7908A892">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27、南通和佳康复医院       28、南通良春中医医院</w:t>
      </w:r>
    </w:p>
    <w:p w14:paraId="2ADA6F68">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29、海安市第三人民医院     30、海安市曲塘中心卫生院</w:t>
      </w:r>
    </w:p>
    <w:p w14:paraId="68666564">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31、海安市李堡中心卫生院   32、海安协和福瑞康复医院</w:t>
      </w:r>
    </w:p>
    <w:p w14:paraId="668E584E">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33、海门</w:t>
      </w:r>
      <w:r>
        <w:rPr>
          <w:rFonts w:hint="default" w:ascii="Times New Roman" w:hAnsi="Times New Roman" w:eastAsia="方正仿宋_GBK" w:cs="Times New Roman"/>
          <w:kern w:val="2"/>
          <w:sz w:val="32"/>
          <w:szCs w:val="32"/>
          <w:lang w:val="en-US" w:eastAsia="zh-CN"/>
        </w:rPr>
        <w:t>区</w:t>
      </w:r>
      <w:r>
        <w:rPr>
          <w:rFonts w:hint="default" w:ascii="Times New Roman" w:hAnsi="Times New Roman" w:eastAsia="方正仿宋_GBK" w:cs="Times New Roman"/>
          <w:kern w:val="2"/>
          <w:sz w:val="32"/>
          <w:szCs w:val="32"/>
        </w:rPr>
        <w:t>第二人民医院     34、海门</w:t>
      </w:r>
      <w:r>
        <w:rPr>
          <w:rFonts w:hint="default" w:ascii="Times New Roman" w:hAnsi="Times New Roman" w:eastAsia="方正仿宋_GBK" w:cs="Times New Roman"/>
          <w:kern w:val="2"/>
          <w:sz w:val="32"/>
          <w:szCs w:val="32"/>
          <w:lang w:val="en-US" w:eastAsia="zh-CN"/>
        </w:rPr>
        <w:t>区</w:t>
      </w:r>
      <w:r>
        <w:rPr>
          <w:rFonts w:hint="default" w:ascii="Times New Roman" w:hAnsi="Times New Roman" w:eastAsia="方正仿宋_GBK" w:cs="Times New Roman"/>
          <w:kern w:val="2"/>
          <w:sz w:val="32"/>
          <w:szCs w:val="32"/>
        </w:rPr>
        <w:t>第三人民医院</w:t>
      </w:r>
    </w:p>
    <w:p w14:paraId="17840423">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35、海门</w:t>
      </w:r>
      <w:r>
        <w:rPr>
          <w:rFonts w:hint="default" w:ascii="Times New Roman" w:hAnsi="Times New Roman" w:eastAsia="方正仿宋_GBK" w:cs="Times New Roman"/>
          <w:kern w:val="2"/>
          <w:sz w:val="32"/>
          <w:szCs w:val="32"/>
          <w:lang w:val="en-US" w:eastAsia="zh-CN"/>
        </w:rPr>
        <w:t>区</w:t>
      </w:r>
      <w:r>
        <w:rPr>
          <w:rFonts w:hint="default" w:ascii="Times New Roman" w:hAnsi="Times New Roman" w:eastAsia="方正仿宋_GBK" w:cs="Times New Roman"/>
          <w:kern w:val="2"/>
          <w:sz w:val="32"/>
          <w:szCs w:val="32"/>
        </w:rPr>
        <w:t>第四人民医院     36、海门</w:t>
      </w:r>
      <w:r>
        <w:rPr>
          <w:rFonts w:hint="default" w:ascii="Times New Roman" w:hAnsi="Times New Roman" w:eastAsia="方正仿宋_GBK" w:cs="Times New Roman"/>
          <w:kern w:val="2"/>
          <w:sz w:val="32"/>
          <w:szCs w:val="32"/>
          <w:lang w:val="en-US" w:eastAsia="zh-CN"/>
        </w:rPr>
        <w:t>区</w:t>
      </w:r>
      <w:r>
        <w:rPr>
          <w:rFonts w:hint="default" w:ascii="Times New Roman" w:hAnsi="Times New Roman" w:eastAsia="方正仿宋_GBK" w:cs="Times New Roman"/>
          <w:kern w:val="2"/>
          <w:sz w:val="32"/>
          <w:szCs w:val="32"/>
        </w:rPr>
        <w:t>第五人民医院</w:t>
      </w:r>
    </w:p>
    <w:p w14:paraId="2675EFE7">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37、启东市第二人民医院     38、启东市第三人民医院</w:t>
      </w:r>
    </w:p>
    <w:p w14:paraId="356615DA">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39、启东市第四人民医院     40、启东市第五人民医院</w:t>
      </w:r>
    </w:p>
    <w:p w14:paraId="7E06571B">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41、启东市第六人民医院     42、启东市第七人民医院</w:t>
      </w:r>
    </w:p>
    <w:p w14:paraId="39DD22C7">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43、启东市城区医院         44、如东县第四人民医院</w:t>
      </w:r>
    </w:p>
    <w:p w14:paraId="23E3FAEC">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45、如东久和妇产医院       46、</w:t>
      </w:r>
      <w:r>
        <w:rPr>
          <w:rFonts w:hint="default" w:ascii="Times New Roman" w:hAnsi="Times New Roman" w:eastAsia="方正仿宋_GBK" w:cs="Times New Roman"/>
          <w:spacing w:val="-20"/>
          <w:kern w:val="2"/>
          <w:sz w:val="32"/>
          <w:szCs w:val="32"/>
        </w:rPr>
        <w:t>如东县马塘镇中心卫生院</w:t>
      </w:r>
    </w:p>
    <w:p w14:paraId="069A17EE">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47、</w:t>
      </w:r>
      <w:r>
        <w:rPr>
          <w:rFonts w:hint="default" w:ascii="Times New Roman" w:hAnsi="Times New Roman" w:eastAsia="方正仿宋_GBK" w:cs="Times New Roman"/>
          <w:spacing w:val="-20"/>
          <w:kern w:val="2"/>
          <w:sz w:val="32"/>
          <w:szCs w:val="32"/>
        </w:rPr>
        <w:t>如东县岔河镇中心卫生院</w:t>
      </w:r>
      <w:r>
        <w:rPr>
          <w:rFonts w:hint="default" w:ascii="Times New Roman" w:hAnsi="Times New Roman" w:eastAsia="方正仿宋_GBK" w:cs="Times New Roman"/>
          <w:kern w:val="2"/>
          <w:sz w:val="32"/>
          <w:szCs w:val="32"/>
        </w:rPr>
        <w:t xml:space="preserve">    48、</w:t>
      </w:r>
      <w:r>
        <w:rPr>
          <w:rFonts w:hint="default" w:ascii="Times New Roman" w:hAnsi="Times New Roman" w:eastAsia="方正仿宋_GBK" w:cs="Times New Roman"/>
          <w:spacing w:val="-20"/>
          <w:kern w:val="2"/>
          <w:sz w:val="32"/>
          <w:szCs w:val="32"/>
        </w:rPr>
        <w:t>如东县栟茶镇中心卫生院</w:t>
      </w:r>
    </w:p>
    <w:p w14:paraId="5B2C1F73">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49、如东县丰利镇中心卫生院 50、如皋市白蒲镇卫生院</w:t>
      </w:r>
    </w:p>
    <w:p w14:paraId="00CA8119">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51、如皋市石庄镇卫生院     52、如皋博爱医院</w:t>
      </w:r>
    </w:p>
    <w:p w14:paraId="4EEADD0A">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53、如皋广慈医院           54、如皋妇产医院</w:t>
      </w:r>
    </w:p>
    <w:p w14:paraId="279E4404">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55、南通市通州区第二人民医院       </w:t>
      </w:r>
    </w:p>
    <w:p w14:paraId="75CE4C98">
      <w:pPr>
        <w:pStyle w:val="7"/>
        <w:spacing w:before="0" w:beforeAutospacing="0" w:after="0" w:afterAutospacing="0" w:line="460" w:lineRule="exact"/>
        <w:ind w:firstLine="420"/>
        <w:rPr>
          <w:rFonts w:hint="default" w:ascii="Times New Roman" w:hAnsi="Times New Roman" w:eastAsia="方正仿宋_GBK" w:cs="Times New Roman"/>
          <w:spacing w:val="-20"/>
          <w:kern w:val="2"/>
          <w:sz w:val="32"/>
          <w:szCs w:val="32"/>
        </w:rPr>
      </w:pPr>
      <w:r>
        <w:rPr>
          <w:rFonts w:hint="default" w:ascii="Times New Roman" w:hAnsi="Times New Roman" w:eastAsia="方正仿宋_GBK" w:cs="Times New Roman"/>
          <w:spacing w:val="-20"/>
          <w:kern w:val="2"/>
          <w:sz w:val="32"/>
          <w:szCs w:val="32"/>
        </w:rPr>
        <w:t xml:space="preserve">56、 </w:t>
      </w:r>
      <w:r>
        <w:rPr>
          <w:rFonts w:hint="default" w:ascii="Times New Roman" w:hAnsi="Times New Roman" w:eastAsia="方正仿宋_GBK" w:cs="Times New Roman"/>
          <w:kern w:val="2"/>
          <w:sz w:val="32"/>
          <w:szCs w:val="32"/>
        </w:rPr>
        <w:t>南通市通州区第三人民医院</w:t>
      </w:r>
    </w:p>
    <w:p w14:paraId="0A984C54">
      <w:pPr>
        <w:pStyle w:val="7"/>
        <w:spacing w:before="0" w:beforeAutospacing="0" w:after="0" w:afterAutospacing="0" w:line="460" w:lineRule="exact"/>
        <w:ind w:firstLine="420"/>
        <w:rPr>
          <w:rFonts w:hint="default" w:ascii="Times New Roman" w:hAnsi="Times New Roman" w:eastAsia="方正仿宋_GBK" w:cs="Times New Roman"/>
          <w:spacing w:val="-20"/>
          <w:kern w:val="2"/>
          <w:sz w:val="32"/>
          <w:szCs w:val="32"/>
        </w:rPr>
      </w:pPr>
      <w:r>
        <w:rPr>
          <w:rFonts w:hint="default" w:ascii="Times New Roman" w:hAnsi="Times New Roman" w:eastAsia="方正仿宋_GBK" w:cs="Times New Roman"/>
          <w:kern w:val="2"/>
          <w:sz w:val="32"/>
          <w:szCs w:val="32"/>
        </w:rPr>
        <w:t>57、南通市通州区二甲人民医院</w:t>
      </w:r>
      <w:r>
        <w:rPr>
          <w:rFonts w:hint="default" w:ascii="Times New Roman" w:hAnsi="Times New Roman" w:eastAsia="方正仿宋_GBK" w:cs="Times New Roman"/>
          <w:spacing w:val="-20"/>
          <w:kern w:val="2"/>
          <w:sz w:val="32"/>
          <w:szCs w:val="32"/>
        </w:rPr>
        <w:t xml:space="preserve">     </w:t>
      </w:r>
    </w:p>
    <w:p w14:paraId="7964811F">
      <w:pPr>
        <w:pStyle w:val="7"/>
        <w:spacing w:before="0" w:beforeAutospacing="0" w:after="0" w:afterAutospacing="0" w:line="460" w:lineRule="exact"/>
        <w:ind w:firstLine="420"/>
        <w:rPr>
          <w:rFonts w:hint="default" w:ascii="Times New Roman" w:hAnsi="Times New Roman" w:eastAsia="方正仿宋_GBK" w:cs="Times New Roman"/>
          <w:spacing w:val="-20"/>
          <w:kern w:val="2"/>
          <w:sz w:val="32"/>
          <w:szCs w:val="32"/>
        </w:rPr>
      </w:pPr>
      <w:r>
        <w:rPr>
          <w:rFonts w:hint="default" w:ascii="Times New Roman" w:hAnsi="Times New Roman" w:eastAsia="方正仿宋_GBK" w:cs="Times New Roman"/>
          <w:spacing w:val="-20"/>
          <w:kern w:val="2"/>
          <w:sz w:val="32"/>
          <w:szCs w:val="32"/>
        </w:rPr>
        <w:t xml:space="preserve">58、 </w:t>
      </w:r>
      <w:r>
        <w:rPr>
          <w:rFonts w:hint="default" w:ascii="Times New Roman" w:hAnsi="Times New Roman" w:eastAsia="方正仿宋_GBK" w:cs="Times New Roman"/>
          <w:kern w:val="2"/>
          <w:sz w:val="32"/>
          <w:szCs w:val="32"/>
        </w:rPr>
        <w:t>南通市通州区第六人民医院</w:t>
      </w:r>
    </w:p>
    <w:p w14:paraId="14C3329D">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59、南通市通州区第八人民医院 </w:t>
      </w:r>
    </w:p>
    <w:p w14:paraId="16ACCE23">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60、通州湾三余人民医院</w:t>
      </w:r>
    </w:p>
    <w:p w14:paraId="6E315B51">
      <w:pPr>
        <w:pStyle w:val="7"/>
        <w:spacing w:before="0" w:beforeAutospacing="0" w:after="0" w:afterAutospacing="0" w:line="460" w:lineRule="exact"/>
        <w:jc w:val="left"/>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b/>
          <w:kern w:val="2"/>
          <w:sz w:val="32"/>
          <w:szCs w:val="32"/>
          <w:lang w:val="en-US" w:eastAsia="zh-CN"/>
        </w:rPr>
        <w:t xml:space="preserve">   </w:t>
      </w:r>
      <w:r>
        <w:rPr>
          <w:rFonts w:hint="default" w:ascii="Times New Roman" w:hAnsi="Times New Roman" w:eastAsia="方正仿宋_GBK" w:cs="Times New Roman"/>
          <w:kern w:val="2"/>
          <w:sz w:val="32"/>
          <w:szCs w:val="32"/>
          <w:lang w:val="en-US" w:eastAsia="zh-CN"/>
        </w:rPr>
        <w:t>61、启东市妇幼保健院（2020年新增）</w:t>
      </w:r>
    </w:p>
    <w:p w14:paraId="1ACA8478">
      <w:pPr>
        <w:pStyle w:val="7"/>
        <w:spacing w:before="0" w:beforeAutospacing="0" w:after="0" w:afterAutospacing="0" w:line="460" w:lineRule="exact"/>
        <w:jc w:val="center"/>
        <w:rPr>
          <w:rFonts w:hint="default" w:ascii="Times New Roman" w:hAnsi="Times New Roman" w:eastAsia="方正仿宋_GBK" w:cs="Times New Roman"/>
          <w:b/>
          <w:kern w:val="2"/>
          <w:sz w:val="32"/>
          <w:szCs w:val="32"/>
        </w:rPr>
      </w:pPr>
    </w:p>
    <w:p w14:paraId="6A41B2AF">
      <w:pPr>
        <w:pStyle w:val="7"/>
        <w:spacing w:before="0" w:beforeAutospacing="0" w:after="0" w:afterAutospacing="0" w:line="240" w:lineRule="auto"/>
        <w:ind w:firstLine="320" w:firstLineChars="100"/>
        <w:jc w:val="both"/>
        <w:rPr>
          <w:rFonts w:hint="default" w:ascii="Times New Roman" w:hAnsi="Times New Roman" w:eastAsia="方正黑体_GBK" w:cs="Times New Roman"/>
          <w:b w:val="0"/>
          <w:bCs/>
          <w:kern w:val="2"/>
          <w:sz w:val="32"/>
          <w:szCs w:val="32"/>
        </w:rPr>
      </w:pPr>
      <w:r>
        <w:rPr>
          <w:rFonts w:hint="default" w:ascii="Times New Roman" w:hAnsi="Times New Roman" w:eastAsia="方正黑体_GBK" w:cs="Times New Roman"/>
          <w:b w:val="0"/>
          <w:bCs/>
          <w:kern w:val="2"/>
          <w:sz w:val="32"/>
          <w:szCs w:val="32"/>
        </w:rPr>
        <w:t>二、承担区域内其它医疗机构医师定期考核的考核机构</w:t>
      </w:r>
    </w:p>
    <w:p w14:paraId="718FBD69">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1</w:t>
      </w:r>
      <w:r>
        <w:rPr>
          <w:rFonts w:hint="default" w:ascii="Times New Roman" w:hAnsi="Times New Roman" w:eastAsia="方正仿宋_GBK" w:cs="Times New Roman"/>
          <w:kern w:val="2"/>
          <w:sz w:val="32"/>
          <w:szCs w:val="32"/>
        </w:rPr>
        <w:t>、海安市医学会</w:t>
      </w:r>
    </w:p>
    <w:p w14:paraId="0738EF32">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2</w:t>
      </w:r>
      <w:r>
        <w:rPr>
          <w:rFonts w:hint="default" w:ascii="Times New Roman" w:hAnsi="Times New Roman" w:eastAsia="方正仿宋_GBK" w:cs="Times New Roman"/>
          <w:kern w:val="2"/>
          <w:sz w:val="32"/>
          <w:szCs w:val="32"/>
        </w:rPr>
        <w:t>、如皋市医学会</w:t>
      </w:r>
    </w:p>
    <w:p w14:paraId="45CEB2F6">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3</w:t>
      </w:r>
      <w:r>
        <w:rPr>
          <w:rFonts w:hint="default" w:ascii="Times New Roman" w:hAnsi="Times New Roman" w:eastAsia="方正仿宋_GBK" w:cs="Times New Roman"/>
          <w:kern w:val="2"/>
          <w:sz w:val="32"/>
          <w:szCs w:val="32"/>
        </w:rPr>
        <w:t>、如东县医学会</w:t>
      </w:r>
    </w:p>
    <w:p w14:paraId="42A1D8A7">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4</w:t>
      </w:r>
      <w:r>
        <w:rPr>
          <w:rFonts w:hint="default" w:ascii="Times New Roman" w:hAnsi="Times New Roman" w:eastAsia="方正仿宋_GBK" w:cs="Times New Roman"/>
          <w:kern w:val="2"/>
          <w:sz w:val="32"/>
          <w:szCs w:val="32"/>
        </w:rPr>
        <w:t>、通州区医学会</w:t>
      </w:r>
    </w:p>
    <w:p w14:paraId="5BB52C40">
      <w:pPr>
        <w:pStyle w:val="7"/>
        <w:spacing w:before="0" w:beforeAutospacing="0" w:after="0" w:afterAutospacing="0" w:line="460" w:lineRule="exact"/>
        <w:ind w:firstLine="42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5</w:t>
      </w:r>
      <w:r>
        <w:rPr>
          <w:rFonts w:hint="default" w:ascii="Times New Roman" w:hAnsi="Times New Roman" w:eastAsia="方正仿宋_GBK" w:cs="Times New Roman"/>
          <w:kern w:val="2"/>
          <w:sz w:val="32"/>
          <w:szCs w:val="32"/>
        </w:rPr>
        <w:t>、海门</w:t>
      </w:r>
      <w:r>
        <w:rPr>
          <w:rFonts w:hint="default" w:ascii="Times New Roman" w:hAnsi="Times New Roman" w:eastAsia="方正仿宋_GBK" w:cs="Times New Roman"/>
          <w:kern w:val="2"/>
          <w:sz w:val="32"/>
          <w:szCs w:val="32"/>
          <w:lang w:val="en-US" w:eastAsia="zh-CN"/>
        </w:rPr>
        <w:t>区</w:t>
      </w:r>
      <w:r>
        <w:rPr>
          <w:rFonts w:hint="default" w:ascii="Times New Roman" w:hAnsi="Times New Roman" w:eastAsia="方正仿宋_GBK" w:cs="Times New Roman"/>
          <w:kern w:val="2"/>
          <w:sz w:val="32"/>
          <w:szCs w:val="32"/>
        </w:rPr>
        <w:t>医学会</w:t>
      </w:r>
    </w:p>
    <w:p w14:paraId="4C988FD8">
      <w:pPr>
        <w:pStyle w:val="7"/>
        <w:spacing w:before="0" w:beforeAutospacing="0" w:after="0" w:afterAutospacing="0" w:line="460" w:lineRule="exac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rPr>
        <w:t>、启东市医学会</w:t>
      </w:r>
    </w:p>
    <w:p w14:paraId="6EB505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ascii="Times New Roman" w:hAnsi="Times New Roman" w:cs="Times New Roman"/>
        </w:rPr>
      </w:pPr>
    </w:p>
    <w:p w14:paraId="623CA2BD">
      <w:pPr>
        <w:keepNext w:val="0"/>
        <w:keepLines w:val="0"/>
        <w:pageBreakBefore w:val="0"/>
        <w:widowControl/>
        <w:kinsoku/>
        <w:wordWrap/>
        <w:overflowPunct/>
        <w:topLinePunct w:val="0"/>
        <w:autoSpaceDE/>
        <w:autoSpaceDN/>
        <w:bidi w:val="0"/>
        <w:spacing w:line="580" w:lineRule="exact"/>
        <w:textAlignment w:val="auto"/>
        <w:rPr>
          <w:rFonts w:hint="default" w:ascii="Times New Roman" w:hAnsi="Times New Roman" w:eastAsia="方正仿宋_GBK" w:cs="Times New Roman"/>
          <w:kern w:val="0"/>
          <w:sz w:val="32"/>
          <w:szCs w:val="32"/>
        </w:rPr>
      </w:pPr>
    </w:p>
    <w:p w14:paraId="51B847C9">
      <w:pPr>
        <w:keepNext w:val="0"/>
        <w:keepLines w:val="0"/>
        <w:pageBreakBefore w:val="0"/>
        <w:widowControl/>
        <w:kinsoku/>
        <w:wordWrap/>
        <w:overflowPunct/>
        <w:topLinePunct w:val="0"/>
        <w:autoSpaceDE/>
        <w:autoSpaceDN/>
        <w:bidi w:val="0"/>
        <w:spacing w:line="580" w:lineRule="exact"/>
        <w:textAlignment w:val="auto"/>
        <w:rPr>
          <w:rFonts w:hint="default" w:ascii="Times New Roman" w:hAnsi="Times New Roman" w:eastAsia="方正仿宋_GBK" w:cs="Times New Roman"/>
          <w:kern w:val="0"/>
          <w:sz w:val="32"/>
          <w:szCs w:val="32"/>
        </w:rPr>
      </w:pPr>
    </w:p>
    <w:p w14:paraId="3BC1696F">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780EB645">
      <w:pPr>
        <w:pStyle w:val="7"/>
        <w:spacing w:before="0" w:beforeAutospacing="0" w:after="0" w:afterAutospacing="0" w:line="540" w:lineRule="exact"/>
        <w:jc w:val="both"/>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sz w:val="32"/>
          <w:szCs w:val="32"/>
        </w:rPr>
        <w:t>附件</w:t>
      </w:r>
      <w:r>
        <w:rPr>
          <w:rFonts w:hint="default" w:ascii="Times New Roman" w:hAnsi="Times New Roman" w:eastAsia="仿宋_GB2312" w:cs="Times New Roman"/>
          <w:sz w:val="32"/>
          <w:szCs w:val="32"/>
          <w:lang w:val="en-US" w:eastAsia="zh-CN"/>
        </w:rPr>
        <w:t>2</w:t>
      </w:r>
    </w:p>
    <w:p w14:paraId="164001A9">
      <w:pPr>
        <w:pStyle w:val="7"/>
        <w:spacing w:before="0" w:beforeAutospacing="0" w:after="0" w:afterAutospacing="0" w:line="540" w:lineRule="exact"/>
        <w:jc w:val="center"/>
        <w:rPr>
          <w:rFonts w:hint="default" w:ascii="Times New Roman" w:hAnsi="Times New Roman" w:eastAsia="方正小标宋_GBK" w:cs="Times New Roman"/>
          <w:spacing w:val="30"/>
          <w:sz w:val="44"/>
          <w:szCs w:val="44"/>
        </w:rPr>
      </w:pPr>
      <w:r>
        <w:rPr>
          <w:rFonts w:hint="default" w:ascii="Times New Roman" w:hAnsi="Times New Roman" w:eastAsia="方正小标宋_GBK" w:cs="Times New Roman"/>
          <w:spacing w:val="30"/>
          <w:sz w:val="44"/>
          <w:szCs w:val="44"/>
        </w:rPr>
        <w:t>医师定期考核表</w:t>
      </w:r>
    </w:p>
    <w:p w14:paraId="5E181C7E">
      <w:pPr>
        <w:spacing w:line="360" w:lineRule="exact"/>
        <w:jc w:val="center"/>
        <w:rPr>
          <w:rFonts w:hint="default" w:ascii="Times New Roman" w:hAnsi="Times New Roman" w:eastAsia="华文中宋" w:cs="Times New Roman"/>
          <w:spacing w:val="30"/>
          <w:sz w:val="36"/>
          <w:szCs w:val="36"/>
        </w:rPr>
      </w:pPr>
    </w:p>
    <w:tbl>
      <w:tblPr>
        <w:tblStyle w:val="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632"/>
        <w:gridCol w:w="7574"/>
      </w:tblGrid>
      <w:tr w14:paraId="52F3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740" w:type="dxa"/>
            <w:vMerge w:val="restart"/>
            <w:vAlign w:val="center"/>
          </w:tcPr>
          <w:p w14:paraId="62FFFE38">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w:t>
            </w:r>
          </w:p>
          <w:p w14:paraId="0FD39822">
            <w:pPr>
              <w:spacing w:line="440" w:lineRule="exact"/>
              <w:jc w:val="center"/>
              <w:rPr>
                <w:rFonts w:hint="default" w:ascii="Times New Roman" w:hAnsi="Times New Roman" w:eastAsia="仿宋_GB2312" w:cs="Times New Roman"/>
                <w:sz w:val="28"/>
                <w:szCs w:val="28"/>
              </w:rPr>
            </w:pPr>
          </w:p>
          <w:p w14:paraId="7A99F98C">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师</w:t>
            </w:r>
          </w:p>
          <w:p w14:paraId="6E2D54CE">
            <w:pPr>
              <w:spacing w:line="440" w:lineRule="exact"/>
              <w:jc w:val="center"/>
              <w:rPr>
                <w:rFonts w:hint="default" w:ascii="Times New Roman" w:hAnsi="Times New Roman" w:eastAsia="仿宋_GB2312" w:cs="Times New Roman"/>
                <w:sz w:val="28"/>
                <w:szCs w:val="28"/>
              </w:rPr>
            </w:pPr>
          </w:p>
          <w:p w14:paraId="0089ACC9">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w:t>
            </w:r>
          </w:p>
          <w:p w14:paraId="21EF460E">
            <w:pPr>
              <w:spacing w:line="440" w:lineRule="exact"/>
              <w:jc w:val="center"/>
              <w:rPr>
                <w:rFonts w:hint="default" w:ascii="Times New Roman" w:hAnsi="Times New Roman" w:eastAsia="仿宋_GB2312" w:cs="Times New Roman"/>
                <w:sz w:val="28"/>
                <w:szCs w:val="28"/>
              </w:rPr>
            </w:pPr>
          </w:p>
          <w:p w14:paraId="3DE112D2">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w:t>
            </w:r>
          </w:p>
          <w:p w14:paraId="50B3B6FB">
            <w:pPr>
              <w:spacing w:line="440" w:lineRule="exact"/>
              <w:jc w:val="center"/>
              <w:rPr>
                <w:rFonts w:hint="default" w:ascii="Times New Roman" w:hAnsi="Times New Roman" w:eastAsia="仿宋_GB2312" w:cs="Times New Roman"/>
                <w:sz w:val="28"/>
                <w:szCs w:val="28"/>
              </w:rPr>
            </w:pPr>
          </w:p>
          <w:p w14:paraId="104D4E83">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信</w:t>
            </w:r>
          </w:p>
          <w:p w14:paraId="542F211D">
            <w:pPr>
              <w:spacing w:line="440" w:lineRule="exact"/>
              <w:jc w:val="center"/>
              <w:rPr>
                <w:rFonts w:hint="default" w:ascii="Times New Roman" w:hAnsi="Times New Roman" w:eastAsia="仿宋_GB2312" w:cs="Times New Roman"/>
                <w:sz w:val="28"/>
                <w:szCs w:val="28"/>
              </w:rPr>
            </w:pPr>
          </w:p>
          <w:p w14:paraId="6F5E10B0">
            <w:pPr>
              <w:spacing w:line="4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息</w:t>
            </w:r>
          </w:p>
        </w:tc>
        <w:tc>
          <w:tcPr>
            <w:tcW w:w="8206" w:type="dxa"/>
            <w:gridSpan w:val="2"/>
            <w:vAlign w:val="center"/>
          </w:tcPr>
          <w:p w14:paraId="335B08B6">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                          性别：</w:t>
            </w:r>
          </w:p>
        </w:tc>
      </w:tr>
      <w:tr w14:paraId="1276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740" w:type="dxa"/>
            <w:vMerge w:val="continue"/>
            <w:vAlign w:val="center"/>
          </w:tcPr>
          <w:p w14:paraId="0613D6B9">
            <w:pPr>
              <w:jc w:val="center"/>
              <w:rPr>
                <w:rFonts w:hint="default" w:ascii="Times New Roman" w:hAnsi="Times New Roman" w:eastAsia="仿宋_GB2312" w:cs="Times New Roman"/>
                <w:sz w:val="28"/>
                <w:szCs w:val="28"/>
              </w:rPr>
            </w:pPr>
          </w:p>
        </w:tc>
        <w:tc>
          <w:tcPr>
            <w:tcW w:w="8206" w:type="dxa"/>
            <w:gridSpan w:val="2"/>
            <w:vAlign w:val="center"/>
          </w:tcPr>
          <w:p w14:paraId="109C584C">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专业技术职务：</w:t>
            </w:r>
          </w:p>
        </w:tc>
      </w:tr>
      <w:tr w14:paraId="375D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40" w:type="dxa"/>
            <w:vMerge w:val="continue"/>
            <w:vAlign w:val="center"/>
          </w:tcPr>
          <w:p w14:paraId="64587A20">
            <w:pPr>
              <w:jc w:val="center"/>
              <w:rPr>
                <w:rFonts w:hint="default" w:ascii="Times New Roman" w:hAnsi="Times New Roman" w:eastAsia="仿宋_GB2312" w:cs="Times New Roman"/>
                <w:sz w:val="28"/>
                <w:szCs w:val="28"/>
              </w:rPr>
            </w:pPr>
          </w:p>
        </w:tc>
        <w:tc>
          <w:tcPr>
            <w:tcW w:w="8206" w:type="dxa"/>
            <w:gridSpan w:val="2"/>
            <w:vAlign w:val="center"/>
          </w:tcPr>
          <w:p w14:paraId="28E5C751">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医师资格证书号码：</w:t>
            </w:r>
          </w:p>
        </w:tc>
      </w:tr>
      <w:tr w14:paraId="7D81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40" w:type="dxa"/>
            <w:vMerge w:val="continue"/>
            <w:vAlign w:val="center"/>
          </w:tcPr>
          <w:p w14:paraId="1EBDBBB2">
            <w:pPr>
              <w:jc w:val="center"/>
              <w:rPr>
                <w:rFonts w:hint="default" w:ascii="Times New Roman" w:hAnsi="Times New Roman" w:eastAsia="仿宋_GB2312" w:cs="Times New Roman"/>
                <w:sz w:val="28"/>
                <w:szCs w:val="28"/>
              </w:rPr>
            </w:pPr>
          </w:p>
        </w:tc>
        <w:tc>
          <w:tcPr>
            <w:tcW w:w="8206" w:type="dxa"/>
            <w:gridSpan w:val="2"/>
            <w:vAlign w:val="center"/>
          </w:tcPr>
          <w:p w14:paraId="4C2048F1">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医师执业证书号码：</w:t>
            </w:r>
          </w:p>
        </w:tc>
      </w:tr>
      <w:tr w14:paraId="261E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40" w:type="dxa"/>
            <w:vMerge w:val="continue"/>
            <w:vAlign w:val="center"/>
          </w:tcPr>
          <w:p w14:paraId="214717D0">
            <w:pPr>
              <w:jc w:val="center"/>
              <w:rPr>
                <w:rFonts w:hint="default" w:ascii="Times New Roman" w:hAnsi="Times New Roman" w:eastAsia="仿宋_GB2312" w:cs="Times New Roman"/>
                <w:sz w:val="28"/>
                <w:szCs w:val="28"/>
              </w:rPr>
            </w:pPr>
          </w:p>
        </w:tc>
        <w:tc>
          <w:tcPr>
            <w:tcW w:w="8206" w:type="dxa"/>
            <w:gridSpan w:val="2"/>
            <w:vAlign w:val="center"/>
          </w:tcPr>
          <w:p w14:paraId="2E644C69">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本次考核医师执业范围执业开始时间：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p>
        </w:tc>
      </w:tr>
      <w:tr w14:paraId="0336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40" w:type="dxa"/>
            <w:vMerge w:val="continue"/>
            <w:tcBorders>
              <w:bottom w:val="single" w:color="auto" w:sz="4" w:space="0"/>
            </w:tcBorders>
            <w:vAlign w:val="center"/>
          </w:tcPr>
          <w:p w14:paraId="76776D2F">
            <w:pPr>
              <w:jc w:val="center"/>
              <w:rPr>
                <w:rFonts w:hint="default" w:ascii="Times New Roman" w:hAnsi="Times New Roman" w:eastAsia="仿宋_GB2312" w:cs="Times New Roman"/>
                <w:sz w:val="28"/>
                <w:szCs w:val="28"/>
              </w:rPr>
            </w:pPr>
          </w:p>
        </w:tc>
        <w:tc>
          <w:tcPr>
            <w:tcW w:w="8206" w:type="dxa"/>
            <w:gridSpan w:val="2"/>
            <w:tcBorders>
              <w:bottom w:val="single" w:color="auto" w:sz="4" w:space="0"/>
            </w:tcBorders>
          </w:tcPr>
          <w:p w14:paraId="36024953">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执业注册所在医疗机构名称：</w:t>
            </w:r>
          </w:p>
        </w:tc>
      </w:tr>
      <w:tr w14:paraId="46DB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740" w:type="dxa"/>
            <w:vMerge w:val="continue"/>
            <w:vAlign w:val="center"/>
          </w:tcPr>
          <w:p w14:paraId="0345158F">
            <w:pPr>
              <w:jc w:val="center"/>
              <w:rPr>
                <w:rFonts w:hint="default" w:ascii="Times New Roman" w:hAnsi="Times New Roman" w:eastAsia="仿宋_GB2312" w:cs="Times New Roman"/>
                <w:sz w:val="28"/>
                <w:szCs w:val="28"/>
              </w:rPr>
            </w:pPr>
          </w:p>
        </w:tc>
        <w:tc>
          <w:tcPr>
            <w:tcW w:w="8206" w:type="dxa"/>
            <w:gridSpan w:val="2"/>
            <w:vAlign w:val="center"/>
          </w:tcPr>
          <w:p w14:paraId="3FEACC40">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完成政府指令性任务情况             □合格    □不合格</w:t>
            </w:r>
          </w:p>
        </w:tc>
      </w:tr>
      <w:tr w14:paraId="43E6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740" w:type="dxa"/>
            <w:vMerge w:val="continue"/>
            <w:vAlign w:val="center"/>
          </w:tcPr>
          <w:p w14:paraId="438AB147">
            <w:pPr>
              <w:jc w:val="center"/>
              <w:rPr>
                <w:rFonts w:hint="default" w:ascii="Times New Roman" w:hAnsi="Times New Roman" w:eastAsia="仿宋_GB2312" w:cs="Times New Roman"/>
                <w:sz w:val="28"/>
                <w:szCs w:val="28"/>
              </w:rPr>
            </w:pPr>
          </w:p>
        </w:tc>
        <w:tc>
          <w:tcPr>
            <w:tcW w:w="8206" w:type="dxa"/>
            <w:gridSpan w:val="2"/>
            <w:vAlign w:val="center"/>
          </w:tcPr>
          <w:p w14:paraId="6B5EF694">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在工作中推广应用成熟医疗技术情况   □合格    □不合格</w:t>
            </w:r>
          </w:p>
        </w:tc>
      </w:tr>
      <w:tr w14:paraId="4707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740" w:type="dxa"/>
            <w:vMerge w:val="restart"/>
            <w:vAlign w:val="center"/>
          </w:tcPr>
          <w:p w14:paraId="2594F76E">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考核信息</w:t>
            </w:r>
          </w:p>
        </w:tc>
        <w:tc>
          <w:tcPr>
            <w:tcW w:w="8206" w:type="dxa"/>
            <w:gridSpan w:val="2"/>
            <w:vAlign w:val="center"/>
          </w:tcPr>
          <w:p w14:paraId="04B629ED">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考核周期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月至</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p>
        </w:tc>
      </w:tr>
      <w:tr w14:paraId="15FC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40" w:type="dxa"/>
            <w:vMerge w:val="continue"/>
            <w:vAlign w:val="center"/>
          </w:tcPr>
          <w:p w14:paraId="13D03D6F">
            <w:pPr>
              <w:jc w:val="center"/>
              <w:rPr>
                <w:rFonts w:hint="default" w:ascii="Times New Roman" w:hAnsi="Times New Roman" w:eastAsia="仿宋_GB2312" w:cs="Times New Roman"/>
                <w:sz w:val="28"/>
                <w:szCs w:val="28"/>
              </w:rPr>
            </w:pPr>
          </w:p>
        </w:tc>
        <w:tc>
          <w:tcPr>
            <w:tcW w:w="8206" w:type="dxa"/>
            <w:gridSpan w:val="2"/>
            <w:vAlign w:val="center"/>
          </w:tcPr>
          <w:p w14:paraId="3FF34B9B">
            <w:pPr>
              <w:spacing w:line="460" w:lineRule="exact"/>
              <w:rPr>
                <w:rFonts w:hint="default" w:ascii="Times New Roman" w:hAnsi="Times New Roman" w:eastAsia="仿宋_GB2312" w:cs="Times New Roman"/>
                <w:sz w:val="24"/>
              </w:rPr>
            </w:pPr>
            <w:r>
              <w:rPr>
                <w:rFonts w:hint="default" w:ascii="Times New Roman" w:hAnsi="Times New Roman" w:eastAsia="仿宋_GB2312" w:cs="Times New Roman"/>
                <w:sz w:val="28"/>
                <w:szCs w:val="28"/>
              </w:rPr>
              <w:t>执行简易程序 □  理由：□</w:t>
            </w:r>
            <w:r>
              <w:rPr>
                <w:rFonts w:hint="default" w:ascii="Times New Roman" w:hAnsi="Times New Roman" w:eastAsia="仿宋_GB2312" w:cs="Times New Roman"/>
                <w:sz w:val="24"/>
              </w:rPr>
              <w:t>5年以上执业经历，良好行为记录</w:t>
            </w:r>
          </w:p>
          <w:p w14:paraId="63E4D4E2">
            <w:pPr>
              <w:spacing w:line="4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4"/>
              </w:rPr>
              <w:t>12年以上执业经历，无不良行为记录</w:t>
            </w:r>
          </w:p>
        </w:tc>
      </w:tr>
      <w:tr w14:paraId="4CE3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40" w:type="dxa"/>
            <w:vMerge w:val="continue"/>
            <w:vAlign w:val="center"/>
          </w:tcPr>
          <w:p w14:paraId="6DF06C02">
            <w:pPr>
              <w:jc w:val="center"/>
              <w:rPr>
                <w:rFonts w:hint="default" w:ascii="Times New Roman" w:hAnsi="Times New Roman" w:eastAsia="仿宋_GB2312" w:cs="Times New Roman"/>
                <w:sz w:val="28"/>
                <w:szCs w:val="28"/>
              </w:rPr>
            </w:pPr>
          </w:p>
        </w:tc>
        <w:tc>
          <w:tcPr>
            <w:tcW w:w="8206" w:type="dxa"/>
            <w:gridSpan w:val="2"/>
            <w:vAlign w:val="center"/>
          </w:tcPr>
          <w:p w14:paraId="5BA6C708">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考核完成时间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p>
        </w:tc>
      </w:tr>
      <w:tr w14:paraId="4110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40" w:type="dxa"/>
            <w:vMerge w:val="continue"/>
            <w:vAlign w:val="center"/>
          </w:tcPr>
          <w:p w14:paraId="5C104AF9">
            <w:pPr>
              <w:jc w:val="center"/>
              <w:rPr>
                <w:rFonts w:hint="default" w:ascii="Times New Roman" w:hAnsi="Times New Roman" w:eastAsia="仿宋_GB2312" w:cs="Times New Roman"/>
                <w:sz w:val="28"/>
                <w:szCs w:val="28"/>
              </w:rPr>
            </w:pPr>
          </w:p>
        </w:tc>
        <w:tc>
          <w:tcPr>
            <w:tcW w:w="8206" w:type="dxa"/>
            <w:gridSpan w:val="2"/>
            <w:vAlign w:val="center"/>
          </w:tcPr>
          <w:p w14:paraId="35D2FD4C">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考核机构名称：</w:t>
            </w:r>
          </w:p>
        </w:tc>
      </w:tr>
      <w:tr w14:paraId="0F3B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trPr>
        <w:tc>
          <w:tcPr>
            <w:tcW w:w="740" w:type="dxa"/>
            <w:vAlign w:val="center"/>
          </w:tcPr>
          <w:p w14:paraId="52109DA3">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考核意见</w:t>
            </w:r>
          </w:p>
        </w:tc>
        <w:tc>
          <w:tcPr>
            <w:tcW w:w="632" w:type="dxa"/>
            <w:vAlign w:val="center"/>
          </w:tcPr>
          <w:p w14:paraId="57F966E6">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工作成绩</w:t>
            </w:r>
          </w:p>
        </w:tc>
        <w:tc>
          <w:tcPr>
            <w:tcW w:w="7574" w:type="dxa"/>
          </w:tcPr>
          <w:p w14:paraId="1D35D6A8">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完成工作数量    □合格    □不合格</w:t>
            </w:r>
          </w:p>
          <w:p w14:paraId="06AF28C9">
            <w:pPr>
              <w:spacing w:beforeLines="50" w:afterLines="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完成工作质量    □合格    □不合格</w:t>
            </w:r>
          </w:p>
          <w:p w14:paraId="7303AC28">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w:t>
            </w:r>
          </w:p>
          <w:p w14:paraId="027F07EF">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考核结果        □合格    □不合格</w:t>
            </w:r>
          </w:p>
          <w:p w14:paraId="072F2577">
            <w:pPr>
              <w:spacing w:line="360" w:lineRule="exact"/>
              <w:ind w:firstLine="3976" w:firstLineChars="1420"/>
              <w:rPr>
                <w:rFonts w:hint="default" w:ascii="Times New Roman" w:hAnsi="Times New Roman" w:eastAsia="仿宋_GB2312" w:cs="Times New Roman"/>
                <w:sz w:val="28"/>
                <w:szCs w:val="28"/>
              </w:rPr>
            </w:pPr>
          </w:p>
          <w:p w14:paraId="2714C359">
            <w:pPr>
              <w:spacing w:line="360" w:lineRule="exact"/>
              <w:ind w:firstLine="4499" w:firstLineChars="160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tc>
      </w:tr>
      <w:tr w14:paraId="2389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740" w:type="dxa"/>
            <w:vMerge w:val="restart"/>
            <w:vAlign w:val="center"/>
          </w:tcPr>
          <w:p w14:paraId="570FC623">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考</w:t>
            </w:r>
          </w:p>
          <w:p w14:paraId="33559B58">
            <w:pPr>
              <w:jc w:val="center"/>
              <w:rPr>
                <w:rFonts w:hint="default" w:ascii="Times New Roman" w:hAnsi="Times New Roman" w:eastAsia="仿宋_GB2312" w:cs="Times New Roman"/>
                <w:sz w:val="28"/>
                <w:szCs w:val="28"/>
              </w:rPr>
            </w:pPr>
          </w:p>
          <w:p w14:paraId="317CFC1E">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w:t>
            </w:r>
          </w:p>
          <w:p w14:paraId="0E0FA0AB">
            <w:pPr>
              <w:jc w:val="center"/>
              <w:rPr>
                <w:rFonts w:hint="default" w:ascii="Times New Roman" w:hAnsi="Times New Roman" w:eastAsia="仿宋_GB2312" w:cs="Times New Roman"/>
                <w:sz w:val="28"/>
                <w:szCs w:val="28"/>
              </w:rPr>
            </w:pPr>
          </w:p>
          <w:p w14:paraId="3613F140">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意</w:t>
            </w:r>
          </w:p>
          <w:p w14:paraId="418A6C27">
            <w:pPr>
              <w:jc w:val="center"/>
              <w:rPr>
                <w:rFonts w:hint="default" w:ascii="Times New Roman" w:hAnsi="Times New Roman" w:eastAsia="仿宋_GB2312" w:cs="Times New Roman"/>
                <w:sz w:val="28"/>
                <w:szCs w:val="28"/>
              </w:rPr>
            </w:pPr>
          </w:p>
          <w:p w14:paraId="204A4095">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见</w:t>
            </w:r>
          </w:p>
        </w:tc>
        <w:tc>
          <w:tcPr>
            <w:tcW w:w="632" w:type="dxa"/>
            <w:vAlign w:val="center"/>
          </w:tcPr>
          <w:p w14:paraId="34026E40">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职业道德</w:t>
            </w:r>
          </w:p>
        </w:tc>
        <w:tc>
          <w:tcPr>
            <w:tcW w:w="7574" w:type="dxa"/>
            <w:vAlign w:val="center"/>
          </w:tcPr>
          <w:p w14:paraId="3B27958E">
            <w:pPr>
              <w:rPr>
                <w:rFonts w:hint="default" w:ascii="Times New Roman" w:hAnsi="Times New Roman" w:eastAsia="仿宋_GB2312" w:cs="Times New Roman"/>
                <w:sz w:val="28"/>
                <w:szCs w:val="28"/>
              </w:rPr>
            </w:pPr>
          </w:p>
          <w:p w14:paraId="2B7C5488">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考核结果        □合格    □不合格</w:t>
            </w:r>
          </w:p>
          <w:p w14:paraId="01AEEE45">
            <w:pPr>
              <w:ind w:firstLine="4656" w:firstLineChars="1663"/>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tc>
      </w:tr>
      <w:tr w14:paraId="19C8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740" w:type="dxa"/>
            <w:vMerge w:val="continue"/>
            <w:vAlign w:val="center"/>
          </w:tcPr>
          <w:p w14:paraId="17381FC9">
            <w:pPr>
              <w:jc w:val="center"/>
              <w:rPr>
                <w:rFonts w:hint="default" w:ascii="Times New Roman" w:hAnsi="Times New Roman" w:eastAsia="仿宋_GB2312" w:cs="Times New Roman"/>
                <w:sz w:val="28"/>
                <w:szCs w:val="28"/>
              </w:rPr>
            </w:pPr>
          </w:p>
        </w:tc>
        <w:tc>
          <w:tcPr>
            <w:tcW w:w="632" w:type="dxa"/>
            <w:vAlign w:val="center"/>
          </w:tcPr>
          <w:p w14:paraId="17FF1D50">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业务水平</w:t>
            </w:r>
          </w:p>
        </w:tc>
        <w:tc>
          <w:tcPr>
            <w:tcW w:w="7574" w:type="dxa"/>
          </w:tcPr>
          <w:p w14:paraId="40FC827D">
            <w:pPr>
              <w:spacing w:line="420" w:lineRule="exact"/>
              <w:rPr>
                <w:rFonts w:hint="default" w:ascii="Times New Roman" w:hAnsi="Times New Roman" w:eastAsia="仿宋_GB2312" w:cs="Times New Roman"/>
                <w:sz w:val="24"/>
              </w:rPr>
            </w:pPr>
            <w:r>
              <w:rPr>
                <w:rFonts w:hint="default" w:ascii="Times New Roman" w:hAnsi="Times New Roman" w:eastAsia="仿宋_GB2312" w:cs="Times New Roman"/>
                <w:sz w:val="28"/>
                <w:szCs w:val="28"/>
              </w:rPr>
              <w:t>免试□   理由：□</w:t>
            </w:r>
            <w:r>
              <w:rPr>
                <w:rFonts w:hint="default" w:ascii="Times New Roman" w:hAnsi="Times New Roman" w:eastAsia="仿宋_GB2312" w:cs="Times New Roman"/>
                <w:sz w:val="24"/>
              </w:rPr>
              <w:t>通过住院医师规范化培训</w:t>
            </w:r>
          </w:p>
          <w:p w14:paraId="213E1D5C">
            <w:pPr>
              <w:spacing w:line="420" w:lineRule="exact"/>
              <w:ind w:firstLine="2100" w:firstLineChars="7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4"/>
              </w:rPr>
              <w:t>通过晋升上一级专业技术职务考试</w:t>
            </w:r>
          </w:p>
          <w:p w14:paraId="0F642D9B">
            <w:pPr>
              <w:spacing w:line="4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测试方式：</w:t>
            </w:r>
          </w:p>
          <w:p w14:paraId="3FF68D06">
            <w:pPr>
              <w:spacing w:line="4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临床技能                  □合格    □不合格</w:t>
            </w:r>
          </w:p>
          <w:p w14:paraId="239CFB22">
            <w:pPr>
              <w:spacing w:line="4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综合笔试                  □合格    □不合格</w:t>
            </w:r>
          </w:p>
          <w:p w14:paraId="37F43072">
            <w:pPr>
              <w:spacing w:line="4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测试结果：                □合格    □不合格</w:t>
            </w:r>
          </w:p>
          <w:p w14:paraId="279303FE">
            <w:pPr>
              <w:ind w:firstLine="4925" w:firstLineChars="175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tc>
      </w:tr>
      <w:tr w14:paraId="10B5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740" w:type="dxa"/>
            <w:vAlign w:val="center"/>
          </w:tcPr>
          <w:p w14:paraId="02E64B97">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考</w:t>
            </w:r>
          </w:p>
          <w:p w14:paraId="0602FA80">
            <w:pPr>
              <w:spacing w:line="360" w:lineRule="exact"/>
              <w:jc w:val="center"/>
              <w:rPr>
                <w:rFonts w:hint="default" w:ascii="Times New Roman" w:hAnsi="Times New Roman" w:eastAsia="仿宋_GB2312" w:cs="Times New Roman"/>
                <w:sz w:val="28"/>
                <w:szCs w:val="28"/>
              </w:rPr>
            </w:pPr>
          </w:p>
          <w:p w14:paraId="5636821D">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w:t>
            </w:r>
          </w:p>
          <w:p w14:paraId="28F1B9C9">
            <w:pPr>
              <w:spacing w:line="360" w:lineRule="exact"/>
              <w:jc w:val="center"/>
              <w:rPr>
                <w:rFonts w:hint="default" w:ascii="Times New Roman" w:hAnsi="Times New Roman" w:eastAsia="仿宋_GB2312" w:cs="Times New Roman"/>
                <w:sz w:val="28"/>
                <w:szCs w:val="28"/>
              </w:rPr>
            </w:pPr>
          </w:p>
          <w:p w14:paraId="6458750A">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w:t>
            </w:r>
          </w:p>
          <w:p w14:paraId="517C699B">
            <w:pPr>
              <w:spacing w:line="360" w:lineRule="exact"/>
              <w:jc w:val="center"/>
              <w:rPr>
                <w:rFonts w:hint="default" w:ascii="Times New Roman" w:hAnsi="Times New Roman" w:eastAsia="仿宋_GB2312" w:cs="Times New Roman"/>
                <w:sz w:val="28"/>
                <w:szCs w:val="28"/>
              </w:rPr>
            </w:pPr>
          </w:p>
          <w:p w14:paraId="16DC8C40">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果</w:t>
            </w:r>
          </w:p>
        </w:tc>
        <w:tc>
          <w:tcPr>
            <w:tcW w:w="8206" w:type="dxa"/>
            <w:gridSpan w:val="2"/>
          </w:tcPr>
          <w:p w14:paraId="77B1D6BE">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对工作成绩和职业道德的复核意见  □同意    □不同意</w:t>
            </w:r>
          </w:p>
          <w:p w14:paraId="413069CA">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考核结论：                   </w:t>
            </w:r>
          </w:p>
          <w:p w14:paraId="7A01F6CE">
            <w:pPr>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□合格    □不合格</w:t>
            </w:r>
          </w:p>
          <w:p w14:paraId="5C302F02">
            <w:pPr>
              <w:ind w:firstLine="5614" w:firstLineChars="200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tc>
      </w:tr>
      <w:tr w14:paraId="1A4C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740" w:type="dxa"/>
            <w:vAlign w:val="center"/>
          </w:tcPr>
          <w:p w14:paraId="54142B8D">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备</w:t>
            </w:r>
          </w:p>
          <w:p w14:paraId="2B3989CB">
            <w:pPr>
              <w:jc w:val="center"/>
              <w:rPr>
                <w:rFonts w:hint="default" w:ascii="Times New Roman" w:hAnsi="Times New Roman" w:eastAsia="仿宋_GB2312" w:cs="Times New Roman"/>
                <w:sz w:val="28"/>
                <w:szCs w:val="28"/>
              </w:rPr>
            </w:pPr>
          </w:p>
          <w:p w14:paraId="31CF90BA">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w:t>
            </w:r>
          </w:p>
        </w:tc>
        <w:tc>
          <w:tcPr>
            <w:tcW w:w="8206" w:type="dxa"/>
            <w:gridSpan w:val="2"/>
            <w:vAlign w:val="center"/>
          </w:tcPr>
          <w:p w14:paraId="1659996A">
            <w:pPr>
              <w:rPr>
                <w:rFonts w:hint="default" w:ascii="Times New Roman" w:hAnsi="Times New Roman" w:eastAsia="仿宋_GB2312" w:cs="Times New Roman"/>
                <w:sz w:val="28"/>
                <w:szCs w:val="28"/>
              </w:rPr>
            </w:pPr>
          </w:p>
        </w:tc>
      </w:tr>
    </w:tbl>
    <w:p w14:paraId="2760EB47">
      <w:pPr>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注：1、在选定的□内划√</w:t>
      </w:r>
    </w:p>
    <w:p w14:paraId="5CA04A05">
      <w:pPr>
        <w:spacing w:line="44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2、考核不合格原因填入备注栏。</w:t>
      </w:r>
    </w:p>
    <w:p w14:paraId="455CB0B6">
      <w:pPr>
        <w:spacing w:line="440" w:lineRule="exact"/>
        <w:ind w:firstLine="551" w:firstLineChars="19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3、对考核结果不服并提出复核申请的处理情况填入备注栏</w:t>
      </w:r>
    </w:p>
    <w:p w14:paraId="7063C185">
      <w:pPr>
        <w:spacing w:line="440" w:lineRule="exact"/>
        <w:ind w:firstLine="551" w:firstLineChars="19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4、其它需说明的问题记入备注栏。</w:t>
      </w:r>
    </w:p>
    <w:p w14:paraId="53926585">
      <w:pPr>
        <w:spacing w:line="440" w:lineRule="exact"/>
        <w:ind w:left="972" w:leftChars="263" w:hanging="420" w:hangingChars="1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5、考核机构及时将医师定期考核情况录入《医师联网注册及考核管理系统（机构版）》软件。</w:t>
      </w:r>
    </w:p>
    <w:p w14:paraId="635EB923">
      <w:pP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br w:type="page"/>
      </w:r>
    </w:p>
    <w:p w14:paraId="2E254086">
      <w:pPr>
        <w:widowControl/>
        <w:spacing w:afterLines="50" w:line="360" w:lineRule="atLeast"/>
        <w:rPr>
          <w:rFonts w:hint="default" w:ascii="Times New Roman" w:hAnsi="Times New Roman" w:eastAsia="仿宋_GB2312" w:cs="Times New Roman"/>
          <w:kern w:val="0"/>
          <w:sz w:val="32"/>
          <w:szCs w:val="32"/>
          <w:lang w:val="en-US" w:eastAsia="zh-CN"/>
        </w:rPr>
      </w:pPr>
      <w:r>
        <w:rPr>
          <w:rFonts w:hint="default" w:ascii="Times New Roman" w:hAnsi="Times New Roman" w:eastAsia="方正仿宋_GBK" w:cs="Times New Roman"/>
          <w:kern w:val="0"/>
          <w:sz w:val="32"/>
          <w:szCs w:val="32"/>
        </w:rPr>
        <w:t>附件</w:t>
      </w:r>
      <w:r>
        <w:rPr>
          <w:rFonts w:hint="default" w:ascii="Times New Roman" w:hAnsi="Times New Roman" w:eastAsia="仿宋_GB2312" w:cs="Times New Roman"/>
          <w:kern w:val="0"/>
          <w:sz w:val="32"/>
          <w:szCs w:val="32"/>
          <w:lang w:val="en-US" w:eastAsia="zh-CN"/>
        </w:rPr>
        <w:t>3</w:t>
      </w:r>
    </w:p>
    <w:p w14:paraId="51DF5CEE">
      <w:pPr>
        <w:widowControl/>
        <w:wordWrap w:val="0"/>
        <w:spacing w:line="480" w:lineRule="atLeast"/>
        <w:jc w:val="center"/>
        <w:rPr>
          <w:rFonts w:hint="default" w:ascii="Times New Roman" w:hAnsi="Times New Roman" w:eastAsia="方正小标宋简体" w:cs="Times New Roman"/>
          <w:color w:val="000000"/>
          <w:kern w:val="0"/>
          <w:sz w:val="32"/>
          <w:szCs w:val="32"/>
        </w:rPr>
      </w:pPr>
      <w:r>
        <w:rPr>
          <w:rFonts w:hint="default" w:ascii="Times New Roman" w:hAnsi="Times New Roman" w:eastAsia="方正小标宋简体" w:cs="Times New Roman"/>
          <w:color w:val="000000"/>
          <w:kern w:val="0"/>
          <w:sz w:val="44"/>
          <w:szCs w:val="44"/>
        </w:rPr>
        <w:t>医师定期考核评价表（医疗机构部分）</w:t>
      </w:r>
      <w:r>
        <w:rPr>
          <w:rFonts w:hint="default" w:ascii="Times New Roman" w:hAnsi="Times New Roman" w:eastAsia="方正小标宋简体" w:cs="Times New Roman"/>
          <w:color w:val="000000"/>
          <w:kern w:val="0"/>
          <w:sz w:val="32"/>
          <w:szCs w:val="32"/>
        </w:rPr>
        <w:t xml:space="preserve"> </w:t>
      </w:r>
    </w:p>
    <w:tbl>
      <w:tblPr>
        <w:tblStyle w:val="8"/>
        <w:tblW w:w="9515" w:type="dxa"/>
        <w:jc w:val="center"/>
        <w:tblLayout w:type="fixed"/>
        <w:tblCellMar>
          <w:top w:w="0" w:type="dxa"/>
          <w:left w:w="0" w:type="dxa"/>
          <w:bottom w:w="0" w:type="dxa"/>
          <w:right w:w="0" w:type="dxa"/>
        </w:tblCellMar>
      </w:tblPr>
      <w:tblGrid>
        <w:gridCol w:w="390"/>
        <w:gridCol w:w="1081"/>
        <w:gridCol w:w="7189"/>
        <w:gridCol w:w="855"/>
      </w:tblGrid>
      <w:tr w14:paraId="6B22341B">
        <w:tblPrEx>
          <w:tblCellMar>
            <w:top w:w="0" w:type="dxa"/>
            <w:left w:w="0" w:type="dxa"/>
            <w:bottom w:w="0" w:type="dxa"/>
            <w:right w:w="0" w:type="dxa"/>
          </w:tblCellMar>
        </w:tblPrEx>
        <w:trPr>
          <w:jc w:val="center"/>
        </w:trPr>
        <w:tc>
          <w:tcPr>
            <w:tcW w:w="390" w:type="dxa"/>
            <w:tcBorders>
              <w:top w:val="single" w:color="auto" w:sz="8" w:space="0"/>
              <w:left w:val="single" w:color="auto" w:sz="8" w:space="0"/>
              <w:bottom w:val="single" w:color="auto" w:sz="8" w:space="0"/>
              <w:right w:val="single" w:color="auto" w:sz="8" w:space="0"/>
            </w:tcBorders>
            <w:vAlign w:val="center"/>
          </w:tcPr>
          <w:p w14:paraId="50272032">
            <w:pPr>
              <w:widowControl/>
              <w:jc w:val="center"/>
              <w:rPr>
                <w:rFonts w:hint="default" w:ascii="Times New Roman" w:hAnsi="Times New Roman" w:cs="Times New Roman"/>
                <w:kern w:val="0"/>
                <w:sz w:val="24"/>
              </w:rPr>
            </w:pPr>
            <w:r>
              <w:rPr>
                <w:rFonts w:hint="default" w:ascii="Times New Roman" w:hAnsi="Times New Roman" w:eastAsia="方正黑体_GBK" w:cs="Times New Roman"/>
                <w:kern w:val="0"/>
                <w:sz w:val="24"/>
              </w:rPr>
              <w:t>序号</w:t>
            </w:r>
            <w:r>
              <w:rPr>
                <w:rFonts w:hint="default" w:ascii="Times New Roman" w:hAnsi="Times New Roman" w:cs="Times New Roman"/>
                <w:kern w:val="0"/>
                <w:sz w:val="24"/>
              </w:rPr>
              <w:t xml:space="preserve"> </w:t>
            </w:r>
          </w:p>
        </w:tc>
        <w:tc>
          <w:tcPr>
            <w:tcW w:w="1081" w:type="dxa"/>
            <w:tcBorders>
              <w:top w:val="single" w:color="auto" w:sz="8" w:space="0"/>
              <w:left w:val="single" w:color="auto" w:sz="8" w:space="0"/>
              <w:bottom w:val="single" w:color="auto" w:sz="8" w:space="0"/>
              <w:right w:val="single" w:color="auto" w:sz="8" w:space="0"/>
            </w:tcBorders>
            <w:vAlign w:val="center"/>
          </w:tcPr>
          <w:p w14:paraId="79263149">
            <w:pPr>
              <w:widowControl/>
              <w:jc w:val="center"/>
              <w:rPr>
                <w:rFonts w:hint="default" w:ascii="Times New Roman" w:hAnsi="Times New Roman" w:cs="Times New Roman"/>
                <w:kern w:val="0"/>
                <w:sz w:val="24"/>
              </w:rPr>
            </w:pPr>
            <w:r>
              <w:rPr>
                <w:rFonts w:hint="default" w:ascii="Times New Roman" w:hAnsi="Times New Roman" w:eastAsia="方正黑体_GBK" w:cs="Times New Roman"/>
                <w:kern w:val="0"/>
                <w:sz w:val="24"/>
              </w:rPr>
              <w:t>项目</w:t>
            </w:r>
            <w:r>
              <w:rPr>
                <w:rFonts w:hint="default" w:ascii="Times New Roman" w:hAnsi="Times New Roman" w:cs="Times New Roman"/>
                <w:kern w:val="0"/>
                <w:sz w:val="24"/>
              </w:rPr>
              <w:t xml:space="preserve"> </w:t>
            </w:r>
          </w:p>
          <w:p w14:paraId="78019281">
            <w:pPr>
              <w:widowControl/>
              <w:jc w:val="center"/>
              <w:rPr>
                <w:rFonts w:hint="default" w:ascii="Times New Roman" w:hAnsi="Times New Roman" w:cs="Times New Roman"/>
                <w:kern w:val="0"/>
                <w:sz w:val="24"/>
              </w:rPr>
            </w:pPr>
            <w:r>
              <w:rPr>
                <w:rFonts w:hint="default" w:ascii="Times New Roman" w:hAnsi="Times New Roman" w:eastAsia="方正黑体_GBK" w:cs="Times New Roman"/>
                <w:kern w:val="0"/>
                <w:sz w:val="24"/>
              </w:rPr>
              <w:t>内容</w:t>
            </w:r>
            <w:r>
              <w:rPr>
                <w:rFonts w:hint="default" w:ascii="Times New Roman" w:hAnsi="Times New Roman" w:cs="Times New Roman"/>
                <w:kern w:val="0"/>
                <w:sz w:val="24"/>
              </w:rPr>
              <w:t xml:space="preserve"> </w:t>
            </w:r>
          </w:p>
        </w:tc>
        <w:tc>
          <w:tcPr>
            <w:tcW w:w="7189" w:type="dxa"/>
            <w:tcBorders>
              <w:top w:val="single" w:color="auto" w:sz="8" w:space="0"/>
              <w:left w:val="single" w:color="auto" w:sz="8" w:space="0"/>
              <w:bottom w:val="single" w:color="auto" w:sz="8" w:space="0"/>
              <w:right w:val="single" w:color="auto" w:sz="8" w:space="0"/>
            </w:tcBorders>
            <w:vAlign w:val="center"/>
          </w:tcPr>
          <w:p w14:paraId="23B00727">
            <w:pPr>
              <w:widowControl/>
              <w:jc w:val="center"/>
              <w:rPr>
                <w:rFonts w:hint="default" w:ascii="Times New Roman" w:hAnsi="Times New Roman" w:cs="Times New Roman"/>
                <w:kern w:val="0"/>
                <w:sz w:val="24"/>
              </w:rPr>
            </w:pPr>
            <w:r>
              <w:rPr>
                <w:rFonts w:hint="default" w:ascii="Times New Roman" w:hAnsi="Times New Roman" w:eastAsia="方正黑体_GBK" w:cs="Times New Roman"/>
                <w:kern w:val="0"/>
                <w:sz w:val="24"/>
              </w:rPr>
              <w:t>内容要求</w:t>
            </w:r>
            <w:r>
              <w:rPr>
                <w:rFonts w:hint="default" w:ascii="Times New Roman" w:hAnsi="Times New Roman" w:cs="Times New Roman"/>
                <w:kern w:val="0"/>
                <w:sz w:val="24"/>
              </w:rPr>
              <w:t xml:space="preserve"> </w:t>
            </w:r>
          </w:p>
        </w:tc>
        <w:tc>
          <w:tcPr>
            <w:tcW w:w="855" w:type="dxa"/>
            <w:tcBorders>
              <w:top w:val="single" w:color="auto" w:sz="8" w:space="0"/>
              <w:left w:val="single" w:color="auto" w:sz="8" w:space="0"/>
              <w:bottom w:val="single" w:color="auto" w:sz="8" w:space="0"/>
              <w:right w:val="single" w:color="auto" w:sz="8" w:space="0"/>
            </w:tcBorders>
            <w:vAlign w:val="center"/>
          </w:tcPr>
          <w:p w14:paraId="01E89E25">
            <w:pPr>
              <w:widowControl/>
              <w:jc w:val="center"/>
              <w:rPr>
                <w:rFonts w:hint="default" w:ascii="Times New Roman" w:hAnsi="Times New Roman" w:cs="Times New Roman"/>
                <w:kern w:val="0"/>
                <w:sz w:val="24"/>
              </w:rPr>
            </w:pPr>
            <w:r>
              <w:rPr>
                <w:rFonts w:hint="default" w:ascii="Times New Roman" w:hAnsi="Times New Roman" w:eastAsia="方正黑体_GBK" w:cs="Times New Roman"/>
                <w:kern w:val="0"/>
                <w:sz w:val="24"/>
              </w:rPr>
              <w:t>标准分</w:t>
            </w:r>
            <w:r>
              <w:rPr>
                <w:rFonts w:hint="default" w:ascii="Times New Roman" w:hAnsi="Times New Roman" w:cs="Times New Roman"/>
                <w:kern w:val="0"/>
                <w:sz w:val="24"/>
              </w:rPr>
              <w:t xml:space="preserve"> </w:t>
            </w:r>
          </w:p>
        </w:tc>
      </w:tr>
      <w:tr w14:paraId="5F45A132">
        <w:tblPrEx>
          <w:tblCellMar>
            <w:top w:w="0" w:type="dxa"/>
            <w:left w:w="0" w:type="dxa"/>
            <w:bottom w:w="0" w:type="dxa"/>
            <w:right w:w="0" w:type="dxa"/>
          </w:tblCellMar>
        </w:tblPrEx>
        <w:trPr>
          <w:trHeight w:val="1201" w:hRule="atLeast"/>
          <w:jc w:val="center"/>
        </w:trPr>
        <w:tc>
          <w:tcPr>
            <w:tcW w:w="390" w:type="dxa"/>
            <w:tcBorders>
              <w:top w:val="single" w:color="auto" w:sz="8" w:space="0"/>
              <w:left w:val="single" w:color="auto" w:sz="8" w:space="0"/>
              <w:bottom w:val="single" w:color="auto" w:sz="8" w:space="0"/>
              <w:right w:val="single" w:color="auto" w:sz="8" w:space="0"/>
            </w:tcBorders>
            <w:vAlign w:val="center"/>
          </w:tcPr>
          <w:p w14:paraId="72A11284">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1 </w:t>
            </w:r>
          </w:p>
        </w:tc>
        <w:tc>
          <w:tcPr>
            <w:tcW w:w="1081" w:type="dxa"/>
            <w:tcBorders>
              <w:top w:val="single" w:color="auto" w:sz="8" w:space="0"/>
              <w:left w:val="single" w:color="auto" w:sz="8" w:space="0"/>
              <w:bottom w:val="single" w:color="auto" w:sz="8" w:space="0"/>
              <w:right w:val="single" w:color="auto" w:sz="8" w:space="0"/>
            </w:tcBorders>
            <w:vAlign w:val="center"/>
          </w:tcPr>
          <w:p w14:paraId="1C604648">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理论 </w:t>
            </w:r>
          </w:p>
          <w:p w14:paraId="2138181A">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考试 </w:t>
            </w:r>
          </w:p>
        </w:tc>
        <w:tc>
          <w:tcPr>
            <w:tcW w:w="7189" w:type="dxa"/>
            <w:tcBorders>
              <w:top w:val="single" w:color="auto" w:sz="8" w:space="0"/>
              <w:left w:val="single" w:color="auto" w:sz="8" w:space="0"/>
              <w:bottom w:val="single" w:color="auto" w:sz="8" w:space="0"/>
              <w:right w:val="single" w:color="auto" w:sz="8" w:space="0"/>
            </w:tcBorders>
            <w:vAlign w:val="center"/>
          </w:tcPr>
          <w:p w14:paraId="2729B32C">
            <w:pPr>
              <w:widowControl/>
              <w:jc w:val="left"/>
              <w:rPr>
                <w:rFonts w:hint="default" w:ascii="Times New Roman" w:hAnsi="Times New Roman" w:cs="Times New Roman"/>
                <w:kern w:val="0"/>
                <w:sz w:val="24"/>
              </w:rPr>
            </w:pPr>
            <w:r>
              <w:rPr>
                <w:rFonts w:hint="default" w:ascii="Times New Roman" w:hAnsi="Times New Roman" w:cs="Times New Roman"/>
                <w:kern w:val="0"/>
                <w:sz w:val="24"/>
              </w:rPr>
              <w:t>一般程序：由各考核机构统一组织命题，内容包括专科基础知识、专业知识、人文医学知识、有关医疗卫生管理法律、法规、部门规章。</w:t>
            </w:r>
            <w:r>
              <w:rPr>
                <w:rFonts w:hint="default" w:ascii="Times New Roman" w:hAnsi="Times New Roman" w:cs="Times New Roman"/>
                <w:kern w:val="0"/>
                <w:sz w:val="24"/>
              </w:rPr>
              <w:br w:type="textWrapping"/>
            </w:r>
            <w:r>
              <w:rPr>
                <w:rFonts w:hint="default" w:ascii="Times New Roman" w:hAnsi="Times New Roman" w:cs="Times New Roman"/>
                <w:kern w:val="0"/>
                <w:sz w:val="24"/>
              </w:rPr>
              <w:t xml:space="preserve">简易程序：以医师的述职报告为依据。 </w:t>
            </w:r>
          </w:p>
        </w:tc>
        <w:tc>
          <w:tcPr>
            <w:tcW w:w="855" w:type="dxa"/>
            <w:tcBorders>
              <w:top w:val="single" w:color="auto" w:sz="8" w:space="0"/>
              <w:left w:val="single" w:color="auto" w:sz="8" w:space="0"/>
              <w:bottom w:val="single" w:color="auto" w:sz="8" w:space="0"/>
              <w:right w:val="single" w:color="auto" w:sz="8" w:space="0"/>
            </w:tcBorders>
            <w:vAlign w:val="center"/>
          </w:tcPr>
          <w:p w14:paraId="36C2A725">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20 </w:t>
            </w:r>
          </w:p>
        </w:tc>
      </w:tr>
      <w:tr w14:paraId="155ECC67">
        <w:tblPrEx>
          <w:tblCellMar>
            <w:top w:w="0" w:type="dxa"/>
            <w:left w:w="0" w:type="dxa"/>
            <w:bottom w:w="0" w:type="dxa"/>
            <w:right w:w="0" w:type="dxa"/>
          </w:tblCellMar>
        </w:tblPrEx>
        <w:trPr>
          <w:jc w:val="center"/>
        </w:trPr>
        <w:tc>
          <w:tcPr>
            <w:tcW w:w="390" w:type="dxa"/>
            <w:tcBorders>
              <w:top w:val="single" w:color="auto" w:sz="8" w:space="0"/>
              <w:left w:val="single" w:color="auto" w:sz="8" w:space="0"/>
              <w:bottom w:val="single" w:color="auto" w:sz="8" w:space="0"/>
              <w:right w:val="single" w:color="auto" w:sz="8" w:space="0"/>
            </w:tcBorders>
            <w:vAlign w:val="center"/>
          </w:tcPr>
          <w:p w14:paraId="3AB4485C">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2 </w:t>
            </w:r>
          </w:p>
        </w:tc>
        <w:tc>
          <w:tcPr>
            <w:tcW w:w="1081" w:type="dxa"/>
            <w:tcBorders>
              <w:top w:val="single" w:color="auto" w:sz="8" w:space="0"/>
              <w:left w:val="single" w:color="auto" w:sz="8" w:space="0"/>
              <w:bottom w:val="single" w:color="auto" w:sz="8" w:space="0"/>
              <w:right w:val="single" w:color="auto" w:sz="8" w:space="0"/>
            </w:tcBorders>
            <w:vAlign w:val="center"/>
          </w:tcPr>
          <w:p w14:paraId="10EFF4DB">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技术 </w:t>
            </w:r>
          </w:p>
          <w:p w14:paraId="3C7FB4C1">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水平 </w:t>
            </w:r>
          </w:p>
        </w:tc>
        <w:tc>
          <w:tcPr>
            <w:tcW w:w="7189" w:type="dxa"/>
            <w:tcBorders>
              <w:top w:val="single" w:color="auto" w:sz="8" w:space="0"/>
              <w:left w:val="single" w:color="auto" w:sz="8" w:space="0"/>
              <w:bottom w:val="single" w:color="auto" w:sz="8" w:space="0"/>
              <w:right w:val="single" w:color="auto" w:sz="8" w:space="0"/>
            </w:tcBorders>
            <w:vAlign w:val="center"/>
          </w:tcPr>
          <w:p w14:paraId="42AE1368">
            <w:pPr>
              <w:widowControl/>
              <w:jc w:val="left"/>
              <w:rPr>
                <w:rFonts w:hint="default" w:ascii="Times New Roman" w:hAnsi="Times New Roman" w:cs="Times New Roman"/>
                <w:kern w:val="0"/>
                <w:sz w:val="24"/>
              </w:rPr>
            </w:pPr>
            <w:r>
              <w:rPr>
                <w:rFonts w:hint="default" w:ascii="Times New Roman" w:hAnsi="Times New Roman" w:cs="Times New Roman"/>
                <w:kern w:val="0"/>
                <w:sz w:val="24"/>
              </w:rPr>
              <w:t>评价诊治疑难危重患者比例（非手术科室）、三四级手术比例（手术科室）、病案质量、处方质量，以医师诊疗活动及其开具的病历、处方等医疗文书为评判依据：</w:t>
            </w:r>
          </w:p>
          <w:p w14:paraId="24807252">
            <w:pPr>
              <w:widowControl/>
              <w:jc w:val="left"/>
              <w:rPr>
                <w:rFonts w:hint="default" w:ascii="Times New Roman" w:hAnsi="Times New Roman" w:cs="Times New Roman"/>
                <w:kern w:val="0"/>
                <w:sz w:val="24"/>
              </w:rPr>
            </w:pPr>
            <w:r>
              <w:rPr>
                <w:rFonts w:hint="default" w:ascii="Times New Roman" w:hAnsi="Times New Roman" w:cs="Times New Roman"/>
                <w:kern w:val="0"/>
                <w:sz w:val="24"/>
              </w:rPr>
              <w:t>1、评价疾病诊断能力：①主要诊断评价诊治疾病的种类及诊治数量；②病程记录中对症状和查体记录评价；③病案中的检验检查报告单。</w:t>
            </w:r>
          </w:p>
          <w:p w14:paraId="585A11D7">
            <w:pPr>
              <w:widowControl/>
              <w:jc w:val="left"/>
              <w:rPr>
                <w:rFonts w:hint="default" w:ascii="Times New Roman" w:hAnsi="Times New Roman" w:cs="Times New Roman"/>
                <w:kern w:val="0"/>
                <w:sz w:val="24"/>
              </w:rPr>
            </w:pPr>
            <w:r>
              <w:rPr>
                <w:rFonts w:hint="default" w:ascii="Times New Roman" w:hAnsi="Times New Roman" w:cs="Times New Roman"/>
                <w:kern w:val="0"/>
                <w:sz w:val="24"/>
              </w:rPr>
              <w:t>2、评价治疗情况：①医嘱中的用药医嘱和检验检查；②病案首页中“手术与操作名称”和“手术记录”中评价掌握的手术能力及诊治数量；③病案首页中“手术与操作名称”和病程记录中的“操作记录”评价掌握的特殊操作技术的能力及诊治数量；④抢救记录；⑤各种“病例讨论记录”中的发言内容；⑥复查的检验检查报告单中的结果评价。</w:t>
            </w:r>
          </w:p>
          <w:p w14:paraId="3B21FA06">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3、评价法律法规规章执行情况：①入院记录与入院医嘱内容评价同城互认执行情况；②从开具抗菌药物的种类和用药时间，评价抗菌药物合理使用情况；③从条形码、手术记录和耗材使用同意书中评价耗材使用的合理性；④从医嘱内容和签署的知情同意书评价医患沟通制度执行情况。 </w:t>
            </w:r>
          </w:p>
          <w:p w14:paraId="0C6496C2">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4、评价参加继续教育情况。 </w:t>
            </w:r>
          </w:p>
        </w:tc>
        <w:tc>
          <w:tcPr>
            <w:tcW w:w="855" w:type="dxa"/>
            <w:tcBorders>
              <w:top w:val="single" w:color="auto" w:sz="8" w:space="0"/>
              <w:left w:val="single" w:color="auto" w:sz="8" w:space="0"/>
              <w:bottom w:val="single" w:color="auto" w:sz="8" w:space="0"/>
              <w:right w:val="single" w:color="auto" w:sz="8" w:space="0"/>
            </w:tcBorders>
            <w:vAlign w:val="center"/>
          </w:tcPr>
          <w:p w14:paraId="171275DE">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25 </w:t>
            </w:r>
          </w:p>
        </w:tc>
      </w:tr>
      <w:tr w14:paraId="0C0537F4">
        <w:tblPrEx>
          <w:tblCellMar>
            <w:top w:w="0" w:type="dxa"/>
            <w:left w:w="0" w:type="dxa"/>
            <w:bottom w:w="0" w:type="dxa"/>
            <w:right w:w="0" w:type="dxa"/>
          </w:tblCellMar>
        </w:tblPrEx>
        <w:trPr>
          <w:trHeight w:val="2229" w:hRule="atLeast"/>
          <w:jc w:val="center"/>
        </w:trPr>
        <w:tc>
          <w:tcPr>
            <w:tcW w:w="390" w:type="dxa"/>
            <w:tcBorders>
              <w:top w:val="single" w:color="auto" w:sz="8" w:space="0"/>
              <w:left w:val="single" w:color="auto" w:sz="8" w:space="0"/>
              <w:bottom w:val="single" w:color="auto" w:sz="8" w:space="0"/>
              <w:right w:val="single" w:color="auto" w:sz="8" w:space="0"/>
            </w:tcBorders>
            <w:vAlign w:val="center"/>
          </w:tcPr>
          <w:p w14:paraId="47DB58F6">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3 </w:t>
            </w:r>
          </w:p>
        </w:tc>
        <w:tc>
          <w:tcPr>
            <w:tcW w:w="1081" w:type="dxa"/>
            <w:tcBorders>
              <w:top w:val="single" w:color="auto" w:sz="8" w:space="0"/>
              <w:left w:val="single" w:color="auto" w:sz="8" w:space="0"/>
              <w:bottom w:val="single" w:color="auto" w:sz="8" w:space="0"/>
              <w:right w:val="single" w:color="auto" w:sz="8" w:space="0"/>
            </w:tcBorders>
            <w:vAlign w:val="center"/>
          </w:tcPr>
          <w:p w14:paraId="0AA19650">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工作量 </w:t>
            </w:r>
          </w:p>
        </w:tc>
        <w:tc>
          <w:tcPr>
            <w:tcW w:w="7189" w:type="dxa"/>
            <w:tcBorders>
              <w:top w:val="single" w:color="auto" w:sz="8" w:space="0"/>
              <w:left w:val="single" w:color="auto" w:sz="8" w:space="0"/>
              <w:bottom w:val="single" w:color="auto" w:sz="8" w:space="0"/>
              <w:right w:val="single" w:color="auto" w:sz="8" w:space="0"/>
            </w:tcBorders>
            <w:vAlign w:val="center"/>
          </w:tcPr>
          <w:p w14:paraId="7D058234">
            <w:pPr>
              <w:widowControl/>
              <w:jc w:val="left"/>
              <w:rPr>
                <w:rFonts w:hint="default" w:ascii="Times New Roman" w:hAnsi="Times New Roman" w:cs="Times New Roman"/>
                <w:kern w:val="0"/>
                <w:sz w:val="24"/>
              </w:rPr>
            </w:pPr>
            <w:r>
              <w:rPr>
                <w:rFonts w:hint="default" w:ascii="Times New Roman" w:hAnsi="Times New Roman" w:cs="Times New Roman"/>
                <w:kern w:val="0"/>
                <w:sz w:val="24"/>
              </w:rPr>
              <w:t>以医师开展门诊、住院诊疗的人次及开展手术例次为依据：</w:t>
            </w:r>
            <w:r>
              <w:rPr>
                <w:rFonts w:hint="default" w:ascii="Times New Roman" w:hAnsi="Times New Roman" w:cs="Times New Roman"/>
                <w:kern w:val="0"/>
                <w:sz w:val="24"/>
              </w:rPr>
              <w:br w:type="textWrapping"/>
            </w:r>
            <w:r>
              <w:rPr>
                <w:rFonts w:hint="default" w:ascii="Times New Roman" w:hAnsi="Times New Roman" w:cs="Times New Roman"/>
                <w:kern w:val="0"/>
                <w:sz w:val="24"/>
              </w:rPr>
              <w:t>1、门诊人次：以本科室全体医师同期人均门诊人次为基数进行考评；</w:t>
            </w:r>
            <w:r>
              <w:rPr>
                <w:rFonts w:hint="default" w:ascii="Times New Roman" w:hAnsi="Times New Roman" w:cs="Times New Roman"/>
                <w:kern w:val="0"/>
                <w:sz w:val="24"/>
              </w:rPr>
              <w:br w:type="textWrapping"/>
            </w:r>
            <w:r>
              <w:rPr>
                <w:rFonts w:hint="default" w:ascii="Times New Roman" w:hAnsi="Times New Roman" w:cs="Times New Roman"/>
                <w:kern w:val="0"/>
                <w:sz w:val="24"/>
              </w:rPr>
              <w:t>2、诊治入院人次：非手术科室以本科室全体医师同期人均诊治入院人次为基数进行考评；</w:t>
            </w:r>
            <w:r>
              <w:rPr>
                <w:rFonts w:hint="default" w:ascii="Times New Roman" w:hAnsi="Times New Roman" w:cs="Times New Roman"/>
                <w:kern w:val="0"/>
                <w:sz w:val="24"/>
              </w:rPr>
              <w:br w:type="textWrapping"/>
            </w:r>
            <w:r>
              <w:rPr>
                <w:rFonts w:hint="default" w:ascii="Times New Roman" w:hAnsi="Times New Roman" w:cs="Times New Roman"/>
                <w:kern w:val="0"/>
                <w:sz w:val="24"/>
              </w:rPr>
              <w:t xml:space="preserve">3、手术人次：手术科室以本科室全体医师同期人均手术人次为基数进行考评。 </w:t>
            </w:r>
          </w:p>
        </w:tc>
        <w:tc>
          <w:tcPr>
            <w:tcW w:w="855" w:type="dxa"/>
            <w:tcBorders>
              <w:top w:val="single" w:color="auto" w:sz="8" w:space="0"/>
              <w:left w:val="single" w:color="auto" w:sz="8" w:space="0"/>
              <w:bottom w:val="single" w:color="auto" w:sz="8" w:space="0"/>
              <w:right w:val="single" w:color="auto" w:sz="8" w:space="0"/>
            </w:tcBorders>
            <w:vAlign w:val="center"/>
          </w:tcPr>
          <w:p w14:paraId="4146918B">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25 </w:t>
            </w:r>
          </w:p>
        </w:tc>
      </w:tr>
      <w:tr w14:paraId="1B1C3C28">
        <w:tblPrEx>
          <w:tblCellMar>
            <w:top w:w="0" w:type="dxa"/>
            <w:left w:w="0" w:type="dxa"/>
            <w:bottom w:w="0" w:type="dxa"/>
            <w:right w:w="0" w:type="dxa"/>
          </w:tblCellMar>
        </w:tblPrEx>
        <w:trPr>
          <w:jc w:val="center"/>
        </w:trPr>
        <w:tc>
          <w:tcPr>
            <w:tcW w:w="390" w:type="dxa"/>
            <w:tcBorders>
              <w:top w:val="single" w:color="auto" w:sz="8" w:space="0"/>
              <w:left w:val="single" w:color="auto" w:sz="8" w:space="0"/>
              <w:bottom w:val="single" w:color="auto" w:sz="8" w:space="0"/>
              <w:right w:val="single" w:color="auto" w:sz="8" w:space="0"/>
            </w:tcBorders>
            <w:vAlign w:val="center"/>
          </w:tcPr>
          <w:p w14:paraId="38D005BB">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4 </w:t>
            </w:r>
          </w:p>
        </w:tc>
        <w:tc>
          <w:tcPr>
            <w:tcW w:w="1081" w:type="dxa"/>
            <w:tcBorders>
              <w:top w:val="single" w:color="auto" w:sz="8" w:space="0"/>
              <w:left w:val="single" w:color="auto" w:sz="8" w:space="0"/>
              <w:bottom w:val="single" w:color="auto" w:sz="8" w:space="0"/>
              <w:right w:val="single" w:color="auto" w:sz="8" w:space="0"/>
            </w:tcBorders>
            <w:vAlign w:val="center"/>
          </w:tcPr>
          <w:p w14:paraId="71A78535">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完成 </w:t>
            </w:r>
          </w:p>
          <w:p w14:paraId="64C74A1C">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指令性 </w:t>
            </w:r>
          </w:p>
          <w:p w14:paraId="36D0709E">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工作 </w:t>
            </w:r>
          </w:p>
        </w:tc>
        <w:tc>
          <w:tcPr>
            <w:tcW w:w="7189" w:type="dxa"/>
            <w:tcBorders>
              <w:top w:val="single" w:color="auto" w:sz="8" w:space="0"/>
              <w:left w:val="single" w:color="auto" w:sz="8" w:space="0"/>
              <w:bottom w:val="single" w:color="auto" w:sz="8" w:space="0"/>
              <w:right w:val="single" w:color="auto" w:sz="8" w:space="0"/>
            </w:tcBorders>
            <w:vAlign w:val="center"/>
          </w:tcPr>
          <w:p w14:paraId="75549598">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按要求完成抢险救灾任务、突发公共卫生事件处置、城乡医院对口支援、援疆、援藏、援外等情况。 </w:t>
            </w:r>
          </w:p>
        </w:tc>
        <w:tc>
          <w:tcPr>
            <w:tcW w:w="855" w:type="dxa"/>
            <w:tcBorders>
              <w:top w:val="single" w:color="auto" w:sz="8" w:space="0"/>
              <w:left w:val="single" w:color="auto" w:sz="8" w:space="0"/>
              <w:bottom w:val="single" w:color="auto" w:sz="8" w:space="0"/>
              <w:right w:val="single" w:color="auto" w:sz="8" w:space="0"/>
            </w:tcBorders>
            <w:vAlign w:val="center"/>
          </w:tcPr>
          <w:p w14:paraId="7C65BAC1">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10 </w:t>
            </w:r>
          </w:p>
        </w:tc>
      </w:tr>
      <w:tr w14:paraId="45905E15">
        <w:tblPrEx>
          <w:tblCellMar>
            <w:top w:w="0" w:type="dxa"/>
            <w:left w:w="0" w:type="dxa"/>
            <w:bottom w:w="0" w:type="dxa"/>
            <w:right w:w="0" w:type="dxa"/>
          </w:tblCellMar>
        </w:tblPrEx>
        <w:trPr>
          <w:jc w:val="center"/>
        </w:trPr>
        <w:tc>
          <w:tcPr>
            <w:tcW w:w="390" w:type="dxa"/>
            <w:tcBorders>
              <w:top w:val="single" w:color="auto" w:sz="8" w:space="0"/>
              <w:left w:val="single" w:color="auto" w:sz="8" w:space="0"/>
              <w:bottom w:val="single" w:color="auto" w:sz="8" w:space="0"/>
              <w:right w:val="single" w:color="auto" w:sz="8" w:space="0"/>
            </w:tcBorders>
            <w:vAlign w:val="center"/>
          </w:tcPr>
          <w:p w14:paraId="6ACA8E89">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5 </w:t>
            </w:r>
          </w:p>
        </w:tc>
        <w:tc>
          <w:tcPr>
            <w:tcW w:w="1081" w:type="dxa"/>
            <w:tcBorders>
              <w:top w:val="single" w:color="auto" w:sz="8" w:space="0"/>
              <w:left w:val="single" w:color="auto" w:sz="8" w:space="0"/>
              <w:bottom w:val="single" w:color="auto" w:sz="8" w:space="0"/>
              <w:right w:val="single" w:color="auto" w:sz="8" w:space="0"/>
            </w:tcBorders>
            <w:vAlign w:val="center"/>
          </w:tcPr>
          <w:p w14:paraId="1BFF3E00">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医德 </w:t>
            </w:r>
          </w:p>
          <w:p w14:paraId="348CF7BB">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医风 </w:t>
            </w:r>
          </w:p>
        </w:tc>
        <w:tc>
          <w:tcPr>
            <w:tcW w:w="7189" w:type="dxa"/>
            <w:tcBorders>
              <w:top w:val="single" w:color="auto" w:sz="8" w:space="0"/>
              <w:left w:val="single" w:color="auto" w:sz="8" w:space="0"/>
              <w:bottom w:val="single" w:color="auto" w:sz="8" w:space="0"/>
              <w:right w:val="single" w:color="auto" w:sz="8" w:space="0"/>
            </w:tcBorders>
            <w:vAlign w:val="center"/>
          </w:tcPr>
          <w:p w14:paraId="6496FC5D">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救死扶伤，廉洁行医，全心全意为人民服务；文明礼貌，优质服务，构建和谐医患关系；因病施治，规范医疗服务行为；顾全大局，团结协作，和谐共事。 </w:t>
            </w:r>
          </w:p>
        </w:tc>
        <w:tc>
          <w:tcPr>
            <w:tcW w:w="855" w:type="dxa"/>
            <w:tcBorders>
              <w:top w:val="single" w:color="auto" w:sz="8" w:space="0"/>
              <w:left w:val="single" w:color="auto" w:sz="8" w:space="0"/>
              <w:bottom w:val="single" w:color="auto" w:sz="8" w:space="0"/>
              <w:right w:val="single" w:color="auto" w:sz="8" w:space="0"/>
            </w:tcBorders>
            <w:vAlign w:val="center"/>
          </w:tcPr>
          <w:p w14:paraId="63FB30DC">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10 </w:t>
            </w:r>
          </w:p>
        </w:tc>
      </w:tr>
      <w:tr w14:paraId="4A79DE40">
        <w:tblPrEx>
          <w:tblCellMar>
            <w:top w:w="0" w:type="dxa"/>
            <w:left w:w="0" w:type="dxa"/>
            <w:bottom w:w="0" w:type="dxa"/>
            <w:right w:w="0" w:type="dxa"/>
          </w:tblCellMar>
        </w:tblPrEx>
        <w:trPr>
          <w:jc w:val="center"/>
        </w:trPr>
        <w:tc>
          <w:tcPr>
            <w:tcW w:w="390" w:type="dxa"/>
            <w:tcBorders>
              <w:top w:val="single" w:color="auto" w:sz="8" w:space="0"/>
              <w:left w:val="single" w:color="auto" w:sz="8" w:space="0"/>
              <w:bottom w:val="single" w:color="auto" w:sz="8" w:space="0"/>
              <w:right w:val="single" w:color="auto" w:sz="8" w:space="0"/>
            </w:tcBorders>
            <w:vAlign w:val="center"/>
          </w:tcPr>
          <w:p w14:paraId="3C2DD01F">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6 </w:t>
            </w:r>
          </w:p>
        </w:tc>
        <w:tc>
          <w:tcPr>
            <w:tcW w:w="1081" w:type="dxa"/>
            <w:tcBorders>
              <w:top w:val="single" w:color="auto" w:sz="8" w:space="0"/>
              <w:left w:val="single" w:color="auto" w:sz="8" w:space="0"/>
              <w:bottom w:val="single" w:color="auto" w:sz="8" w:space="0"/>
              <w:right w:val="single" w:color="auto" w:sz="8" w:space="0"/>
            </w:tcBorders>
            <w:vAlign w:val="center"/>
          </w:tcPr>
          <w:p w14:paraId="23ED3D7C">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执行法律法规规定 </w:t>
            </w:r>
          </w:p>
        </w:tc>
        <w:tc>
          <w:tcPr>
            <w:tcW w:w="7189" w:type="dxa"/>
            <w:tcBorders>
              <w:top w:val="single" w:color="auto" w:sz="8" w:space="0"/>
              <w:left w:val="single" w:color="auto" w:sz="8" w:space="0"/>
              <w:bottom w:val="single" w:color="auto" w:sz="8" w:space="0"/>
              <w:right w:val="single" w:color="auto" w:sz="8" w:space="0"/>
            </w:tcBorders>
            <w:vAlign w:val="center"/>
          </w:tcPr>
          <w:p w14:paraId="2185B13E">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认真履行医疗卫生法律法规规定，严格执行医疗核心制度和诊疗常规，以及医疗卫生机构各项规章制度。 </w:t>
            </w:r>
          </w:p>
        </w:tc>
        <w:tc>
          <w:tcPr>
            <w:tcW w:w="855" w:type="dxa"/>
            <w:tcBorders>
              <w:top w:val="single" w:color="auto" w:sz="8" w:space="0"/>
              <w:left w:val="single" w:color="auto" w:sz="8" w:space="0"/>
              <w:bottom w:val="single" w:color="auto" w:sz="8" w:space="0"/>
              <w:right w:val="single" w:color="auto" w:sz="8" w:space="0"/>
            </w:tcBorders>
            <w:vAlign w:val="center"/>
          </w:tcPr>
          <w:p w14:paraId="5FB50D06">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10 </w:t>
            </w:r>
          </w:p>
        </w:tc>
      </w:tr>
      <w:tr w14:paraId="752284CD">
        <w:tblPrEx>
          <w:tblCellMar>
            <w:top w:w="0" w:type="dxa"/>
            <w:left w:w="0" w:type="dxa"/>
            <w:bottom w:w="0" w:type="dxa"/>
            <w:right w:w="0" w:type="dxa"/>
          </w:tblCellMar>
        </w:tblPrEx>
        <w:trPr>
          <w:jc w:val="center"/>
        </w:trPr>
        <w:tc>
          <w:tcPr>
            <w:tcW w:w="390" w:type="dxa"/>
            <w:tcBorders>
              <w:top w:val="single" w:color="auto" w:sz="8" w:space="0"/>
              <w:left w:val="single" w:color="auto" w:sz="8" w:space="0"/>
              <w:bottom w:val="single" w:color="auto" w:sz="8" w:space="0"/>
              <w:right w:val="single" w:color="auto" w:sz="8" w:space="0"/>
            </w:tcBorders>
            <w:vAlign w:val="center"/>
          </w:tcPr>
          <w:p w14:paraId="060430D6">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7 </w:t>
            </w:r>
          </w:p>
        </w:tc>
        <w:tc>
          <w:tcPr>
            <w:tcW w:w="1081" w:type="dxa"/>
            <w:tcBorders>
              <w:top w:val="single" w:color="auto" w:sz="8" w:space="0"/>
              <w:left w:val="single" w:color="auto" w:sz="8" w:space="0"/>
              <w:bottom w:val="single" w:color="auto" w:sz="8" w:space="0"/>
              <w:right w:val="single" w:color="auto" w:sz="8" w:space="0"/>
            </w:tcBorders>
            <w:vAlign w:val="center"/>
          </w:tcPr>
          <w:p w14:paraId="5A26AC51">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xml:space="preserve">直接认定为工作成绩、职业道德不合格的情况 </w:t>
            </w:r>
          </w:p>
        </w:tc>
        <w:tc>
          <w:tcPr>
            <w:tcW w:w="8044" w:type="dxa"/>
            <w:gridSpan w:val="2"/>
            <w:tcBorders>
              <w:top w:val="single" w:color="auto" w:sz="8" w:space="0"/>
              <w:left w:val="single" w:color="auto" w:sz="8" w:space="0"/>
              <w:bottom w:val="single" w:color="auto" w:sz="8" w:space="0"/>
              <w:right w:val="single" w:color="auto" w:sz="8" w:space="0"/>
            </w:tcBorders>
            <w:vAlign w:val="center"/>
          </w:tcPr>
          <w:p w14:paraId="7E063D95">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（一）在发生的医疗事故、医疗损害事件中负有完全或主要责任的； </w:t>
            </w:r>
          </w:p>
          <w:p w14:paraId="14551D29">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（二）未经所在机构或者卫生健康行政部门批准，擅自在注册地点以外的医疗、预防、保健、计划生育技术服务机构进行执业活动，情节严重的； </w:t>
            </w:r>
          </w:p>
          <w:p w14:paraId="67AC50BB">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（三）跨执业类别进行执业活动的； </w:t>
            </w:r>
          </w:p>
          <w:p w14:paraId="02350C1E">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（四）代他人参加医师资格考试的； </w:t>
            </w:r>
          </w:p>
          <w:p w14:paraId="3AA66916">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（五）服务态度恶劣，造成恶劣影响或者严重后果的； </w:t>
            </w:r>
          </w:p>
          <w:p w14:paraId="5D333A1D">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（六）索要或者收受患者及其亲友财物或者牟取其他不正当利益的； </w:t>
            </w:r>
          </w:p>
          <w:p w14:paraId="3E0F4A86">
            <w:pPr>
              <w:widowControl/>
              <w:jc w:val="left"/>
              <w:rPr>
                <w:rFonts w:hint="default" w:ascii="Times New Roman" w:hAnsi="Times New Roman" w:cs="Times New Roman"/>
                <w:kern w:val="0"/>
                <w:sz w:val="24"/>
              </w:rPr>
            </w:pPr>
            <w:r>
              <w:rPr>
                <w:rFonts w:hint="default" w:ascii="Times New Roman" w:hAnsi="Times New Roman" w:cs="Times New Roman"/>
                <w:kern w:val="0"/>
                <w:sz w:val="24"/>
              </w:rPr>
              <w:t>（七）违反医疗服务和药品价格政策，多</w:t>
            </w:r>
            <w:r>
              <w:rPr>
                <w:rFonts w:hint="default" w:ascii="Times New Roman" w:hAnsi="Times New Roman" w:cs="Times New Roman"/>
                <w:kern w:val="0"/>
                <w:sz w:val="24"/>
                <w:lang w:eastAsia="zh-CN"/>
              </w:rPr>
              <w:t>计费</w:t>
            </w:r>
            <w:r>
              <w:rPr>
                <w:rFonts w:hint="default" w:ascii="Times New Roman" w:hAnsi="Times New Roman" w:cs="Times New Roman"/>
                <w:kern w:val="0"/>
                <w:sz w:val="24"/>
              </w:rPr>
              <w:t xml:space="preserve">、多收费或者私自收取费用，情节严重的； </w:t>
            </w:r>
          </w:p>
          <w:p w14:paraId="28BD2935">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（八）索要或者收受医疗器械、药品、试剂等生产、销售企业或其工作人员给予的回扣、提成或者谋取其他不正当利益的； </w:t>
            </w:r>
          </w:p>
          <w:p w14:paraId="31395450">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（九）通过介绍病人到其他单位检查、治疗或者购买药品、医疗器械等收取回扣或者提成的； </w:t>
            </w:r>
          </w:p>
          <w:p w14:paraId="34DF2E96">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（十）出具虚假医学证明文件，参与虚假违法医疗广告宣传和药品医疗器械促销的； </w:t>
            </w:r>
          </w:p>
          <w:p w14:paraId="2281A466">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（十一）隐匿、伪造或擅自销毁医学文书及有关资料的； </w:t>
            </w:r>
          </w:p>
          <w:p w14:paraId="4B38459D">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（十二）未按照规定做好医院感染预防控制工作，未有效实施消毒或者无害化处置，造成疾病传播、流行的； </w:t>
            </w:r>
          </w:p>
          <w:p w14:paraId="2C25A371">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（十三）故意泄漏传染病人、病原携带者、疑似传染病病人、密切接触者涉及个人隐私的有关信息、资料的； </w:t>
            </w:r>
          </w:p>
          <w:p w14:paraId="10585ECC">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（十四）未依法履行传染病和食源性疾病监测、报告、调查、处理职责，造成严重后果的； </w:t>
            </w:r>
          </w:p>
          <w:p w14:paraId="24259F07">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（十五）考核周期内，有1次以上（含1次）医德考评结果为较差的； </w:t>
            </w:r>
          </w:p>
          <w:p w14:paraId="2FD14FDB">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（十六）无正当理由不参加考核，或者扰乱考核秩序的； </w:t>
            </w:r>
          </w:p>
          <w:p w14:paraId="0ABBB40C">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（十七）违反《中华人民共和国执业医师法》有关规定，被处以“暂停执业”以上行政处罚的； </w:t>
            </w:r>
          </w:p>
          <w:p w14:paraId="4F9E7411">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（十八）无正当理由未完成政府指令性任务的。 </w:t>
            </w:r>
          </w:p>
        </w:tc>
      </w:tr>
    </w:tbl>
    <w:p w14:paraId="07D10829">
      <w:pPr>
        <w:widowControl/>
        <w:spacing w:afterLines="50" w:line="360" w:lineRule="atLeast"/>
        <w:rPr>
          <w:rFonts w:hint="default" w:ascii="Times New Roman" w:hAnsi="Times New Roman" w:eastAsia="仿宋_GB2312" w:cs="Times New Roman"/>
          <w:kern w:val="0"/>
          <w:sz w:val="32"/>
          <w:szCs w:val="32"/>
        </w:rPr>
      </w:pPr>
    </w:p>
    <w:p w14:paraId="70A1F168">
      <w:pP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br w:type="page"/>
      </w:r>
    </w:p>
    <w:p w14:paraId="09C6D11F">
      <w:pPr>
        <w:widowControl/>
        <w:spacing w:afterLines="50" w:line="360" w:lineRule="atLeast"/>
        <w:rPr>
          <w:rFonts w:hint="default" w:ascii="Times New Roman" w:hAnsi="Times New Roman" w:eastAsia="仿宋_GB2312" w:cs="Times New Roman"/>
          <w:kern w:val="0"/>
          <w:sz w:val="32"/>
          <w:szCs w:val="32"/>
          <w:lang w:val="en-US" w:eastAsia="zh-CN"/>
        </w:rPr>
      </w:pPr>
      <w:r>
        <w:rPr>
          <w:rFonts w:hint="default" w:ascii="Times New Roman" w:hAnsi="Times New Roman" w:eastAsia="方正仿宋_GBK" w:cs="Times New Roman"/>
          <w:kern w:val="0"/>
          <w:sz w:val="32"/>
          <w:szCs w:val="32"/>
        </w:rPr>
        <w:t>附件</w:t>
      </w:r>
      <w:r>
        <w:rPr>
          <w:rFonts w:hint="default" w:ascii="Times New Roman" w:hAnsi="Times New Roman" w:eastAsia="仿宋_GB2312" w:cs="Times New Roman"/>
          <w:kern w:val="0"/>
          <w:sz w:val="32"/>
          <w:szCs w:val="32"/>
          <w:lang w:val="en-US" w:eastAsia="zh-CN"/>
        </w:rPr>
        <w:t>4</w:t>
      </w:r>
    </w:p>
    <w:p w14:paraId="163794B3">
      <w:pPr>
        <w:widowControl/>
        <w:spacing w:line="52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南通市医师定期考核简易程序汇总表</w:t>
      </w:r>
    </w:p>
    <w:p w14:paraId="1D234656">
      <w:pPr>
        <w:widowControl/>
        <w:spacing w:line="36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rPr>
        <w:t>单位：         （盖章）</w:t>
      </w:r>
    </w:p>
    <w:tbl>
      <w:tblPr>
        <w:tblStyle w:val="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217"/>
        <w:gridCol w:w="850"/>
        <w:gridCol w:w="1276"/>
        <w:gridCol w:w="1418"/>
        <w:gridCol w:w="1275"/>
        <w:gridCol w:w="1985"/>
      </w:tblGrid>
      <w:tr w14:paraId="1B0D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12F2A558">
            <w:pPr>
              <w:widowControl/>
              <w:spacing w:line="360"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序号</w:t>
            </w:r>
          </w:p>
        </w:tc>
        <w:tc>
          <w:tcPr>
            <w:tcW w:w="1217" w:type="dxa"/>
            <w:vAlign w:val="center"/>
          </w:tcPr>
          <w:p w14:paraId="4C8C5014">
            <w:pPr>
              <w:widowControl/>
              <w:spacing w:line="360"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医院名称</w:t>
            </w:r>
          </w:p>
        </w:tc>
        <w:tc>
          <w:tcPr>
            <w:tcW w:w="850" w:type="dxa"/>
            <w:vAlign w:val="center"/>
          </w:tcPr>
          <w:p w14:paraId="577B5E83">
            <w:pPr>
              <w:widowControl/>
              <w:spacing w:line="360"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姓名</w:t>
            </w:r>
          </w:p>
        </w:tc>
        <w:tc>
          <w:tcPr>
            <w:tcW w:w="1276" w:type="dxa"/>
            <w:vAlign w:val="center"/>
          </w:tcPr>
          <w:p w14:paraId="7B7466EE">
            <w:pPr>
              <w:widowControl/>
              <w:spacing w:line="360"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执业级别</w:t>
            </w:r>
          </w:p>
        </w:tc>
        <w:tc>
          <w:tcPr>
            <w:tcW w:w="1418" w:type="dxa"/>
            <w:vAlign w:val="center"/>
          </w:tcPr>
          <w:p w14:paraId="7969861B">
            <w:pPr>
              <w:widowControl/>
              <w:spacing w:line="360"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执业类别</w:t>
            </w:r>
          </w:p>
        </w:tc>
        <w:tc>
          <w:tcPr>
            <w:tcW w:w="1275" w:type="dxa"/>
            <w:vAlign w:val="center"/>
          </w:tcPr>
          <w:p w14:paraId="6BE8A900">
            <w:pPr>
              <w:widowControl/>
              <w:spacing w:line="360"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执业范围</w:t>
            </w:r>
          </w:p>
        </w:tc>
        <w:tc>
          <w:tcPr>
            <w:tcW w:w="1985" w:type="dxa"/>
            <w:vAlign w:val="center"/>
          </w:tcPr>
          <w:p w14:paraId="2D5492AB">
            <w:pPr>
              <w:widowControl/>
              <w:spacing w:line="360"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简易程序依据</w:t>
            </w:r>
          </w:p>
        </w:tc>
      </w:tr>
      <w:tr w14:paraId="70EA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19A03400">
            <w:pPr>
              <w:widowControl/>
              <w:spacing w:line="360" w:lineRule="atLeast"/>
              <w:jc w:val="center"/>
              <w:rPr>
                <w:rFonts w:hint="default" w:ascii="Times New Roman" w:hAnsi="Times New Roman" w:cs="Times New Roman"/>
                <w:kern w:val="0"/>
                <w:sz w:val="24"/>
              </w:rPr>
            </w:pPr>
          </w:p>
        </w:tc>
        <w:tc>
          <w:tcPr>
            <w:tcW w:w="1217" w:type="dxa"/>
            <w:vAlign w:val="center"/>
          </w:tcPr>
          <w:p w14:paraId="7793F622">
            <w:pPr>
              <w:widowControl/>
              <w:spacing w:line="360" w:lineRule="atLeast"/>
              <w:jc w:val="center"/>
              <w:rPr>
                <w:rFonts w:hint="default" w:ascii="Times New Roman" w:hAnsi="Times New Roman" w:cs="Times New Roman"/>
                <w:kern w:val="0"/>
                <w:sz w:val="24"/>
              </w:rPr>
            </w:pPr>
          </w:p>
        </w:tc>
        <w:tc>
          <w:tcPr>
            <w:tcW w:w="850" w:type="dxa"/>
            <w:vAlign w:val="center"/>
          </w:tcPr>
          <w:p w14:paraId="63C32EBC">
            <w:pPr>
              <w:widowControl/>
              <w:spacing w:line="360" w:lineRule="atLeast"/>
              <w:jc w:val="center"/>
              <w:rPr>
                <w:rFonts w:hint="default" w:ascii="Times New Roman" w:hAnsi="Times New Roman" w:cs="Times New Roman"/>
                <w:kern w:val="0"/>
                <w:sz w:val="24"/>
              </w:rPr>
            </w:pPr>
          </w:p>
        </w:tc>
        <w:tc>
          <w:tcPr>
            <w:tcW w:w="1276" w:type="dxa"/>
            <w:vAlign w:val="center"/>
          </w:tcPr>
          <w:p w14:paraId="6F237611">
            <w:pPr>
              <w:widowControl/>
              <w:spacing w:line="360" w:lineRule="atLeast"/>
              <w:jc w:val="center"/>
              <w:rPr>
                <w:rFonts w:hint="default" w:ascii="Times New Roman" w:hAnsi="Times New Roman" w:cs="Times New Roman"/>
                <w:kern w:val="0"/>
                <w:sz w:val="24"/>
              </w:rPr>
            </w:pPr>
          </w:p>
        </w:tc>
        <w:tc>
          <w:tcPr>
            <w:tcW w:w="1418" w:type="dxa"/>
            <w:vAlign w:val="center"/>
          </w:tcPr>
          <w:p w14:paraId="70986295">
            <w:pPr>
              <w:widowControl/>
              <w:spacing w:line="360" w:lineRule="atLeast"/>
              <w:jc w:val="center"/>
              <w:rPr>
                <w:rFonts w:hint="default" w:ascii="Times New Roman" w:hAnsi="Times New Roman" w:cs="Times New Roman"/>
                <w:kern w:val="0"/>
                <w:sz w:val="24"/>
              </w:rPr>
            </w:pPr>
          </w:p>
        </w:tc>
        <w:tc>
          <w:tcPr>
            <w:tcW w:w="1275" w:type="dxa"/>
            <w:vAlign w:val="center"/>
          </w:tcPr>
          <w:p w14:paraId="0A106620">
            <w:pPr>
              <w:widowControl/>
              <w:spacing w:line="360" w:lineRule="atLeast"/>
              <w:jc w:val="center"/>
              <w:rPr>
                <w:rFonts w:hint="default" w:ascii="Times New Roman" w:hAnsi="Times New Roman" w:cs="Times New Roman"/>
                <w:kern w:val="0"/>
                <w:sz w:val="24"/>
              </w:rPr>
            </w:pPr>
          </w:p>
        </w:tc>
        <w:tc>
          <w:tcPr>
            <w:tcW w:w="1985" w:type="dxa"/>
            <w:vAlign w:val="center"/>
          </w:tcPr>
          <w:p w14:paraId="54A0FE71">
            <w:pPr>
              <w:widowControl/>
              <w:spacing w:line="360" w:lineRule="atLeast"/>
              <w:jc w:val="center"/>
              <w:rPr>
                <w:rFonts w:hint="default" w:ascii="Times New Roman" w:hAnsi="Times New Roman" w:cs="Times New Roman"/>
                <w:kern w:val="0"/>
                <w:sz w:val="24"/>
              </w:rPr>
            </w:pPr>
          </w:p>
        </w:tc>
      </w:tr>
      <w:tr w14:paraId="7105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5F6CDD2D">
            <w:pPr>
              <w:widowControl/>
              <w:spacing w:line="360" w:lineRule="atLeast"/>
              <w:jc w:val="center"/>
              <w:rPr>
                <w:rFonts w:hint="default" w:ascii="Times New Roman" w:hAnsi="Times New Roman" w:cs="Times New Roman"/>
                <w:kern w:val="0"/>
                <w:sz w:val="24"/>
              </w:rPr>
            </w:pPr>
          </w:p>
        </w:tc>
        <w:tc>
          <w:tcPr>
            <w:tcW w:w="1217" w:type="dxa"/>
            <w:vAlign w:val="center"/>
          </w:tcPr>
          <w:p w14:paraId="63A7CEB0">
            <w:pPr>
              <w:widowControl/>
              <w:spacing w:line="360" w:lineRule="atLeast"/>
              <w:jc w:val="center"/>
              <w:rPr>
                <w:rFonts w:hint="default" w:ascii="Times New Roman" w:hAnsi="Times New Roman" w:cs="Times New Roman"/>
                <w:kern w:val="0"/>
                <w:sz w:val="24"/>
              </w:rPr>
            </w:pPr>
          </w:p>
        </w:tc>
        <w:tc>
          <w:tcPr>
            <w:tcW w:w="850" w:type="dxa"/>
            <w:vAlign w:val="center"/>
          </w:tcPr>
          <w:p w14:paraId="78FCCCD3">
            <w:pPr>
              <w:widowControl/>
              <w:spacing w:line="360" w:lineRule="atLeast"/>
              <w:jc w:val="center"/>
              <w:rPr>
                <w:rFonts w:hint="default" w:ascii="Times New Roman" w:hAnsi="Times New Roman" w:cs="Times New Roman"/>
                <w:kern w:val="0"/>
                <w:sz w:val="24"/>
              </w:rPr>
            </w:pPr>
          </w:p>
        </w:tc>
        <w:tc>
          <w:tcPr>
            <w:tcW w:w="1276" w:type="dxa"/>
            <w:vAlign w:val="center"/>
          </w:tcPr>
          <w:p w14:paraId="1E04FDE1">
            <w:pPr>
              <w:widowControl/>
              <w:spacing w:line="360" w:lineRule="atLeast"/>
              <w:jc w:val="center"/>
              <w:rPr>
                <w:rFonts w:hint="default" w:ascii="Times New Roman" w:hAnsi="Times New Roman" w:cs="Times New Roman"/>
                <w:kern w:val="0"/>
                <w:sz w:val="24"/>
              </w:rPr>
            </w:pPr>
          </w:p>
        </w:tc>
        <w:tc>
          <w:tcPr>
            <w:tcW w:w="1418" w:type="dxa"/>
            <w:vAlign w:val="center"/>
          </w:tcPr>
          <w:p w14:paraId="6958557D">
            <w:pPr>
              <w:widowControl/>
              <w:spacing w:line="360" w:lineRule="atLeast"/>
              <w:jc w:val="center"/>
              <w:rPr>
                <w:rFonts w:hint="default" w:ascii="Times New Roman" w:hAnsi="Times New Roman" w:cs="Times New Roman"/>
                <w:kern w:val="0"/>
                <w:sz w:val="24"/>
              </w:rPr>
            </w:pPr>
          </w:p>
        </w:tc>
        <w:tc>
          <w:tcPr>
            <w:tcW w:w="1275" w:type="dxa"/>
            <w:vAlign w:val="center"/>
          </w:tcPr>
          <w:p w14:paraId="1CC1E95E">
            <w:pPr>
              <w:widowControl/>
              <w:spacing w:line="360" w:lineRule="atLeast"/>
              <w:jc w:val="center"/>
              <w:rPr>
                <w:rFonts w:hint="default" w:ascii="Times New Roman" w:hAnsi="Times New Roman" w:cs="Times New Roman"/>
                <w:kern w:val="0"/>
                <w:sz w:val="24"/>
              </w:rPr>
            </w:pPr>
          </w:p>
        </w:tc>
        <w:tc>
          <w:tcPr>
            <w:tcW w:w="1985" w:type="dxa"/>
            <w:vAlign w:val="center"/>
          </w:tcPr>
          <w:p w14:paraId="70306B97">
            <w:pPr>
              <w:widowControl/>
              <w:spacing w:line="360" w:lineRule="atLeast"/>
              <w:jc w:val="center"/>
              <w:rPr>
                <w:rFonts w:hint="default" w:ascii="Times New Roman" w:hAnsi="Times New Roman" w:cs="Times New Roman"/>
                <w:kern w:val="0"/>
                <w:sz w:val="24"/>
              </w:rPr>
            </w:pPr>
          </w:p>
        </w:tc>
      </w:tr>
      <w:tr w14:paraId="5B45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3E73CB70">
            <w:pPr>
              <w:widowControl/>
              <w:spacing w:line="360" w:lineRule="atLeast"/>
              <w:jc w:val="center"/>
              <w:rPr>
                <w:rFonts w:hint="default" w:ascii="Times New Roman" w:hAnsi="Times New Roman" w:cs="Times New Roman"/>
                <w:kern w:val="0"/>
                <w:sz w:val="24"/>
              </w:rPr>
            </w:pPr>
          </w:p>
        </w:tc>
        <w:tc>
          <w:tcPr>
            <w:tcW w:w="1217" w:type="dxa"/>
            <w:vAlign w:val="center"/>
          </w:tcPr>
          <w:p w14:paraId="75D537C9">
            <w:pPr>
              <w:widowControl/>
              <w:spacing w:line="360" w:lineRule="atLeast"/>
              <w:jc w:val="center"/>
              <w:rPr>
                <w:rFonts w:hint="default" w:ascii="Times New Roman" w:hAnsi="Times New Roman" w:cs="Times New Roman"/>
                <w:kern w:val="0"/>
                <w:sz w:val="24"/>
              </w:rPr>
            </w:pPr>
          </w:p>
        </w:tc>
        <w:tc>
          <w:tcPr>
            <w:tcW w:w="850" w:type="dxa"/>
            <w:vAlign w:val="center"/>
          </w:tcPr>
          <w:p w14:paraId="7C7DFE09">
            <w:pPr>
              <w:widowControl/>
              <w:spacing w:line="360" w:lineRule="atLeast"/>
              <w:jc w:val="center"/>
              <w:rPr>
                <w:rFonts w:hint="default" w:ascii="Times New Roman" w:hAnsi="Times New Roman" w:cs="Times New Roman"/>
                <w:kern w:val="0"/>
                <w:sz w:val="24"/>
              </w:rPr>
            </w:pPr>
          </w:p>
        </w:tc>
        <w:tc>
          <w:tcPr>
            <w:tcW w:w="1276" w:type="dxa"/>
            <w:vAlign w:val="center"/>
          </w:tcPr>
          <w:p w14:paraId="34EE05C0">
            <w:pPr>
              <w:widowControl/>
              <w:spacing w:line="360" w:lineRule="atLeast"/>
              <w:jc w:val="center"/>
              <w:rPr>
                <w:rFonts w:hint="default" w:ascii="Times New Roman" w:hAnsi="Times New Roman" w:cs="Times New Roman"/>
                <w:kern w:val="0"/>
                <w:sz w:val="24"/>
              </w:rPr>
            </w:pPr>
          </w:p>
        </w:tc>
        <w:tc>
          <w:tcPr>
            <w:tcW w:w="1418" w:type="dxa"/>
            <w:vAlign w:val="center"/>
          </w:tcPr>
          <w:p w14:paraId="05BB431C">
            <w:pPr>
              <w:widowControl/>
              <w:spacing w:line="360" w:lineRule="atLeast"/>
              <w:jc w:val="center"/>
              <w:rPr>
                <w:rFonts w:hint="default" w:ascii="Times New Roman" w:hAnsi="Times New Roman" w:cs="Times New Roman"/>
                <w:kern w:val="0"/>
                <w:sz w:val="24"/>
              </w:rPr>
            </w:pPr>
          </w:p>
        </w:tc>
        <w:tc>
          <w:tcPr>
            <w:tcW w:w="1275" w:type="dxa"/>
            <w:vAlign w:val="center"/>
          </w:tcPr>
          <w:p w14:paraId="74A8904A">
            <w:pPr>
              <w:widowControl/>
              <w:spacing w:line="360" w:lineRule="atLeast"/>
              <w:jc w:val="center"/>
              <w:rPr>
                <w:rFonts w:hint="default" w:ascii="Times New Roman" w:hAnsi="Times New Roman" w:cs="Times New Roman"/>
                <w:kern w:val="0"/>
                <w:sz w:val="24"/>
              </w:rPr>
            </w:pPr>
          </w:p>
        </w:tc>
        <w:tc>
          <w:tcPr>
            <w:tcW w:w="1985" w:type="dxa"/>
            <w:vAlign w:val="center"/>
          </w:tcPr>
          <w:p w14:paraId="78294A4E">
            <w:pPr>
              <w:widowControl/>
              <w:spacing w:line="360" w:lineRule="atLeast"/>
              <w:jc w:val="center"/>
              <w:rPr>
                <w:rFonts w:hint="default" w:ascii="Times New Roman" w:hAnsi="Times New Roman" w:cs="Times New Roman"/>
                <w:kern w:val="0"/>
                <w:sz w:val="24"/>
              </w:rPr>
            </w:pPr>
          </w:p>
        </w:tc>
      </w:tr>
      <w:tr w14:paraId="6086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3A4284BD">
            <w:pPr>
              <w:widowControl/>
              <w:spacing w:line="360" w:lineRule="atLeast"/>
              <w:jc w:val="center"/>
              <w:rPr>
                <w:rFonts w:hint="default" w:ascii="Times New Roman" w:hAnsi="Times New Roman" w:cs="Times New Roman"/>
                <w:kern w:val="0"/>
                <w:sz w:val="24"/>
              </w:rPr>
            </w:pPr>
          </w:p>
        </w:tc>
        <w:tc>
          <w:tcPr>
            <w:tcW w:w="1217" w:type="dxa"/>
            <w:vAlign w:val="center"/>
          </w:tcPr>
          <w:p w14:paraId="733FEF9E">
            <w:pPr>
              <w:widowControl/>
              <w:spacing w:line="360" w:lineRule="atLeast"/>
              <w:jc w:val="center"/>
              <w:rPr>
                <w:rFonts w:hint="default" w:ascii="Times New Roman" w:hAnsi="Times New Roman" w:cs="Times New Roman"/>
                <w:kern w:val="0"/>
                <w:sz w:val="24"/>
              </w:rPr>
            </w:pPr>
          </w:p>
        </w:tc>
        <w:tc>
          <w:tcPr>
            <w:tcW w:w="850" w:type="dxa"/>
            <w:vAlign w:val="center"/>
          </w:tcPr>
          <w:p w14:paraId="275D2F1D">
            <w:pPr>
              <w:widowControl/>
              <w:spacing w:line="360" w:lineRule="atLeast"/>
              <w:jc w:val="center"/>
              <w:rPr>
                <w:rFonts w:hint="default" w:ascii="Times New Roman" w:hAnsi="Times New Roman" w:cs="Times New Roman"/>
                <w:kern w:val="0"/>
                <w:sz w:val="24"/>
              </w:rPr>
            </w:pPr>
          </w:p>
        </w:tc>
        <w:tc>
          <w:tcPr>
            <w:tcW w:w="1276" w:type="dxa"/>
            <w:vAlign w:val="center"/>
          </w:tcPr>
          <w:p w14:paraId="4E68B6D8">
            <w:pPr>
              <w:widowControl/>
              <w:spacing w:line="360" w:lineRule="atLeast"/>
              <w:jc w:val="center"/>
              <w:rPr>
                <w:rFonts w:hint="default" w:ascii="Times New Roman" w:hAnsi="Times New Roman" w:cs="Times New Roman"/>
                <w:kern w:val="0"/>
                <w:sz w:val="24"/>
              </w:rPr>
            </w:pPr>
          </w:p>
        </w:tc>
        <w:tc>
          <w:tcPr>
            <w:tcW w:w="1418" w:type="dxa"/>
            <w:vAlign w:val="center"/>
          </w:tcPr>
          <w:p w14:paraId="04E634BB">
            <w:pPr>
              <w:widowControl/>
              <w:spacing w:line="360" w:lineRule="atLeast"/>
              <w:jc w:val="center"/>
              <w:rPr>
                <w:rFonts w:hint="default" w:ascii="Times New Roman" w:hAnsi="Times New Roman" w:cs="Times New Roman"/>
                <w:kern w:val="0"/>
                <w:sz w:val="24"/>
              </w:rPr>
            </w:pPr>
          </w:p>
        </w:tc>
        <w:tc>
          <w:tcPr>
            <w:tcW w:w="1275" w:type="dxa"/>
            <w:vAlign w:val="center"/>
          </w:tcPr>
          <w:p w14:paraId="7175D43F">
            <w:pPr>
              <w:widowControl/>
              <w:spacing w:line="360" w:lineRule="atLeast"/>
              <w:jc w:val="center"/>
              <w:rPr>
                <w:rFonts w:hint="default" w:ascii="Times New Roman" w:hAnsi="Times New Roman" w:cs="Times New Roman"/>
                <w:kern w:val="0"/>
                <w:sz w:val="24"/>
              </w:rPr>
            </w:pPr>
          </w:p>
        </w:tc>
        <w:tc>
          <w:tcPr>
            <w:tcW w:w="1985" w:type="dxa"/>
            <w:vAlign w:val="center"/>
          </w:tcPr>
          <w:p w14:paraId="0ADEF552">
            <w:pPr>
              <w:widowControl/>
              <w:spacing w:line="360" w:lineRule="atLeast"/>
              <w:jc w:val="center"/>
              <w:rPr>
                <w:rFonts w:hint="default" w:ascii="Times New Roman" w:hAnsi="Times New Roman" w:cs="Times New Roman"/>
                <w:kern w:val="0"/>
                <w:sz w:val="24"/>
              </w:rPr>
            </w:pPr>
          </w:p>
        </w:tc>
      </w:tr>
      <w:tr w14:paraId="16E0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1B941C40">
            <w:pPr>
              <w:widowControl/>
              <w:spacing w:line="360" w:lineRule="atLeast"/>
              <w:jc w:val="center"/>
              <w:rPr>
                <w:rFonts w:hint="default" w:ascii="Times New Roman" w:hAnsi="Times New Roman" w:cs="Times New Roman"/>
                <w:kern w:val="0"/>
                <w:sz w:val="24"/>
              </w:rPr>
            </w:pPr>
          </w:p>
        </w:tc>
        <w:tc>
          <w:tcPr>
            <w:tcW w:w="1217" w:type="dxa"/>
            <w:vAlign w:val="center"/>
          </w:tcPr>
          <w:p w14:paraId="02B89982">
            <w:pPr>
              <w:widowControl/>
              <w:spacing w:line="360" w:lineRule="atLeast"/>
              <w:jc w:val="center"/>
              <w:rPr>
                <w:rFonts w:hint="default" w:ascii="Times New Roman" w:hAnsi="Times New Roman" w:cs="Times New Roman"/>
                <w:kern w:val="0"/>
                <w:sz w:val="24"/>
              </w:rPr>
            </w:pPr>
          </w:p>
        </w:tc>
        <w:tc>
          <w:tcPr>
            <w:tcW w:w="850" w:type="dxa"/>
            <w:vAlign w:val="center"/>
          </w:tcPr>
          <w:p w14:paraId="3284C181">
            <w:pPr>
              <w:widowControl/>
              <w:spacing w:line="360" w:lineRule="atLeast"/>
              <w:jc w:val="center"/>
              <w:rPr>
                <w:rFonts w:hint="default" w:ascii="Times New Roman" w:hAnsi="Times New Roman" w:cs="Times New Roman"/>
                <w:kern w:val="0"/>
                <w:sz w:val="24"/>
              </w:rPr>
            </w:pPr>
          </w:p>
        </w:tc>
        <w:tc>
          <w:tcPr>
            <w:tcW w:w="1276" w:type="dxa"/>
            <w:vAlign w:val="center"/>
          </w:tcPr>
          <w:p w14:paraId="4916F931">
            <w:pPr>
              <w:widowControl/>
              <w:spacing w:line="360" w:lineRule="atLeast"/>
              <w:jc w:val="center"/>
              <w:rPr>
                <w:rFonts w:hint="default" w:ascii="Times New Roman" w:hAnsi="Times New Roman" w:cs="Times New Roman"/>
                <w:kern w:val="0"/>
                <w:sz w:val="24"/>
              </w:rPr>
            </w:pPr>
          </w:p>
        </w:tc>
        <w:tc>
          <w:tcPr>
            <w:tcW w:w="1418" w:type="dxa"/>
            <w:vAlign w:val="center"/>
          </w:tcPr>
          <w:p w14:paraId="2C67C959">
            <w:pPr>
              <w:widowControl/>
              <w:spacing w:line="360" w:lineRule="atLeast"/>
              <w:jc w:val="center"/>
              <w:rPr>
                <w:rFonts w:hint="default" w:ascii="Times New Roman" w:hAnsi="Times New Roman" w:cs="Times New Roman"/>
                <w:kern w:val="0"/>
                <w:sz w:val="24"/>
              </w:rPr>
            </w:pPr>
          </w:p>
        </w:tc>
        <w:tc>
          <w:tcPr>
            <w:tcW w:w="1275" w:type="dxa"/>
            <w:vAlign w:val="center"/>
          </w:tcPr>
          <w:p w14:paraId="4917FA7E">
            <w:pPr>
              <w:widowControl/>
              <w:spacing w:line="360" w:lineRule="atLeast"/>
              <w:jc w:val="center"/>
              <w:rPr>
                <w:rFonts w:hint="default" w:ascii="Times New Roman" w:hAnsi="Times New Roman" w:cs="Times New Roman"/>
                <w:kern w:val="0"/>
                <w:sz w:val="24"/>
              </w:rPr>
            </w:pPr>
          </w:p>
        </w:tc>
        <w:tc>
          <w:tcPr>
            <w:tcW w:w="1985" w:type="dxa"/>
            <w:vAlign w:val="center"/>
          </w:tcPr>
          <w:p w14:paraId="1468C3E1">
            <w:pPr>
              <w:widowControl/>
              <w:spacing w:line="360" w:lineRule="atLeast"/>
              <w:jc w:val="center"/>
              <w:rPr>
                <w:rFonts w:hint="default" w:ascii="Times New Roman" w:hAnsi="Times New Roman" w:cs="Times New Roman"/>
                <w:kern w:val="0"/>
                <w:sz w:val="24"/>
              </w:rPr>
            </w:pPr>
          </w:p>
        </w:tc>
      </w:tr>
      <w:tr w14:paraId="68BD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3E5D9BD9">
            <w:pPr>
              <w:widowControl/>
              <w:spacing w:line="360" w:lineRule="atLeast"/>
              <w:jc w:val="center"/>
              <w:rPr>
                <w:rFonts w:hint="default" w:ascii="Times New Roman" w:hAnsi="Times New Roman" w:cs="Times New Roman"/>
                <w:kern w:val="0"/>
                <w:sz w:val="24"/>
              </w:rPr>
            </w:pPr>
          </w:p>
        </w:tc>
        <w:tc>
          <w:tcPr>
            <w:tcW w:w="1217" w:type="dxa"/>
            <w:vAlign w:val="center"/>
          </w:tcPr>
          <w:p w14:paraId="2A672665">
            <w:pPr>
              <w:widowControl/>
              <w:spacing w:line="360" w:lineRule="atLeast"/>
              <w:jc w:val="center"/>
              <w:rPr>
                <w:rFonts w:hint="default" w:ascii="Times New Roman" w:hAnsi="Times New Roman" w:cs="Times New Roman"/>
                <w:kern w:val="0"/>
                <w:sz w:val="24"/>
              </w:rPr>
            </w:pPr>
          </w:p>
        </w:tc>
        <w:tc>
          <w:tcPr>
            <w:tcW w:w="850" w:type="dxa"/>
            <w:vAlign w:val="center"/>
          </w:tcPr>
          <w:p w14:paraId="5B5AC0F4">
            <w:pPr>
              <w:widowControl/>
              <w:spacing w:line="360" w:lineRule="atLeast"/>
              <w:jc w:val="center"/>
              <w:rPr>
                <w:rFonts w:hint="default" w:ascii="Times New Roman" w:hAnsi="Times New Roman" w:cs="Times New Roman"/>
                <w:kern w:val="0"/>
                <w:sz w:val="24"/>
              </w:rPr>
            </w:pPr>
          </w:p>
        </w:tc>
        <w:tc>
          <w:tcPr>
            <w:tcW w:w="1276" w:type="dxa"/>
            <w:vAlign w:val="center"/>
          </w:tcPr>
          <w:p w14:paraId="4CC04248">
            <w:pPr>
              <w:widowControl/>
              <w:spacing w:line="360" w:lineRule="atLeast"/>
              <w:jc w:val="center"/>
              <w:rPr>
                <w:rFonts w:hint="default" w:ascii="Times New Roman" w:hAnsi="Times New Roman" w:cs="Times New Roman"/>
                <w:kern w:val="0"/>
                <w:sz w:val="24"/>
              </w:rPr>
            </w:pPr>
          </w:p>
        </w:tc>
        <w:tc>
          <w:tcPr>
            <w:tcW w:w="1418" w:type="dxa"/>
            <w:vAlign w:val="center"/>
          </w:tcPr>
          <w:p w14:paraId="27D5BEDA">
            <w:pPr>
              <w:widowControl/>
              <w:spacing w:line="360" w:lineRule="atLeast"/>
              <w:jc w:val="center"/>
              <w:rPr>
                <w:rFonts w:hint="default" w:ascii="Times New Roman" w:hAnsi="Times New Roman" w:cs="Times New Roman"/>
                <w:kern w:val="0"/>
                <w:sz w:val="24"/>
              </w:rPr>
            </w:pPr>
          </w:p>
        </w:tc>
        <w:tc>
          <w:tcPr>
            <w:tcW w:w="1275" w:type="dxa"/>
            <w:vAlign w:val="center"/>
          </w:tcPr>
          <w:p w14:paraId="6EACD281">
            <w:pPr>
              <w:widowControl/>
              <w:spacing w:line="360" w:lineRule="atLeast"/>
              <w:jc w:val="center"/>
              <w:rPr>
                <w:rFonts w:hint="default" w:ascii="Times New Roman" w:hAnsi="Times New Roman" w:cs="Times New Roman"/>
                <w:kern w:val="0"/>
                <w:sz w:val="24"/>
              </w:rPr>
            </w:pPr>
          </w:p>
        </w:tc>
        <w:tc>
          <w:tcPr>
            <w:tcW w:w="1985" w:type="dxa"/>
            <w:vAlign w:val="center"/>
          </w:tcPr>
          <w:p w14:paraId="7519869F">
            <w:pPr>
              <w:widowControl/>
              <w:spacing w:line="360" w:lineRule="atLeast"/>
              <w:jc w:val="center"/>
              <w:rPr>
                <w:rFonts w:hint="default" w:ascii="Times New Roman" w:hAnsi="Times New Roman" w:cs="Times New Roman"/>
                <w:kern w:val="0"/>
                <w:sz w:val="24"/>
              </w:rPr>
            </w:pPr>
          </w:p>
        </w:tc>
      </w:tr>
      <w:tr w14:paraId="0ACD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203418FC">
            <w:pPr>
              <w:widowControl/>
              <w:spacing w:line="360" w:lineRule="atLeast"/>
              <w:jc w:val="center"/>
              <w:rPr>
                <w:rFonts w:hint="default" w:ascii="Times New Roman" w:hAnsi="Times New Roman" w:cs="Times New Roman"/>
                <w:kern w:val="0"/>
                <w:sz w:val="24"/>
              </w:rPr>
            </w:pPr>
          </w:p>
        </w:tc>
        <w:tc>
          <w:tcPr>
            <w:tcW w:w="1217" w:type="dxa"/>
            <w:vAlign w:val="center"/>
          </w:tcPr>
          <w:p w14:paraId="776E2555">
            <w:pPr>
              <w:widowControl/>
              <w:spacing w:line="360" w:lineRule="atLeast"/>
              <w:jc w:val="center"/>
              <w:rPr>
                <w:rFonts w:hint="default" w:ascii="Times New Roman" w:hAnsi="Times New Roman" w:cs="Times New Roman"/>
                <w:kern w:val="0"/>
                <w:sz w:val="24"/>
              </w:rPr>
            </w:pPr>
          </w:p>
        </w:tc>
        <w:tc>
          <w:tcPr>
            <w:tcW w:w="850" w:type="dxa"/>
            <w:vAlign w:val="center"/>
          </w:tcPr>
          <w:p w14:paraId="54974400">
            <w:pPr>
              <w:widowControl/>
              <w:spacing w:line="360" w:lineRule="atLeast"/>
              <w:jc w:val="center"/>
              <w:rPr>
                <w:rFonts w:hint="default" w:ascii="Times New Roman" w:hAnsi="Times New Roman" w:cs="Times New Roman"/>
                <w:kern w:val="0"/>
                <w:sz w:val="24"/>
              </w:rPr>
            </w:pPr>
          </w:p>
        </w:tc>
        <w:tc>
          <w:tcPr>
            <w:tcW w:w="1276" w:type="dxa"/>
            <w:vAlign w:val="center"/>
          </w:tcPr>
          <w:p w14:paraId="22927297">
            <w:pPr>
              <w:widowControl/>
              <w:spacing w:line="360" w:lineRule="atLeast"/>
              <w:jc w:val="center"/>
              <w:rPr>
                <w:rFonts w:hint="default" w:ascii="Times New Roman" w:hAnsi="Times New Roman" w:cs="Times New Roman"/>
                <w:kern w:val="0"/>
                <w:sz w:val="24"/>
              </w:rPr>
            </w:pPr>
          </w:p>
        </w:tc>
        <w:tc>
          <w:tcPr>
            <w:tcW w:w="1418" w:type="dxa"/>
            <w:vAlign w:val="center"/>
          </w:tcPr>
          <w:p w14:paraId="494F038F">
            <w:pPr>
              <w:widowControl/>
              <w:spacing w:line="360" w:lineRule="atLeast"/>
              <w:jc w:val="center"/>
              <w:rPr>
                <w:rFonts w:hint="default" w:ascii="Times New Roman" w:hAnsi="Times New Roman" w:cs="Times New Roman"/>
                <w:kern w:val="0"/>
                <w:sz w:val="24"/>
              </w:rPr>
            </w:pPr>
          </w:p>
        </w:tc>
        <w:tc>
          <w:tcPr>
            <w:tcW w:w="1275" w:type="dxa"/>
            <w:vAlign w:val="center"/>
          </w:tcPr>
          <w:p w14:paraId="7BC28882">
            <w:pPr>
              <w:widowControl/>
              <w:spacing w:line="360" w:lineRule="atLeast"/>
              <w:jc w:val="center"/>
              <w:rPr>
                <w:rFonts w:hint="default" w:ascii="Times New Roman" w:hAnsi="Times New Roman" w:cs="Times New Roman"/>
                <w:kern w:val="0"/>
                <w:sz w:val="24"/>
              </w:rPr>
            </w:pPr>
          </w:p>
        </w:tc>
        <w:tc>
          <w:tcPr>
            <w:tcW w:w="1985" w:type="dxa"/>
            <w:vAlign w:val="center"/>
          </w:tcPr>
          <w:p w14:paraId="053EF66A">
            <w:pPr>
              <w:widowControl/>
              <w:spacing w:line="360" w:lineRule="atLeast"/>
              <w:jc w:val="center"/>
              <w:rPr>
                <w:rFonts w:hint="default" w:ascii="Times New Roman" w:hAnsi="Times New Roman" w:cs="Times New Roman"/>
                <w:kern w:val="0"/>
                <w:sz w:val="24"/>
              </w:rPr>
            </w:pPr>
          </w:p>
        </w:tc>
      </w:tr>
    </w:tbl>
    <w:p w14:paraId="26281AFE">
      <w:pPr>
        <w:widowControl/>
        <w:spacing w:line="360" w:lineRule="atLeast"/>
        <w:rPr>
          <w:rFonts w:hint="default" w:ascii="Times New Roman" w:hAnsi="Times New Roman" w:cs="Times New Roman"/>
          <w:kern w:val="0"/>
          <w:sz w:val="24"/>
        </w:rPr>
      </w:pPr>
      <w:r>
        <w:rPr>
          <w:rFonts w:hint="default" w:ascii="Times New Roman" w:hAnsi="Times New Roman" w:cs="Times New Roman"/>
          <w:kern w:val="0"/>
          <w:sz w:val="24"/>
        </w:rPr>
        <w:t>注：1、执业级别分为执业医师和执业助理医师（乡镇执业助理医师）。</w:t>
      </w:r>
    </w:p>
    <w:p w14:paraId="71BED7D6">
      <w:pPr>
        <w:widowControl/>
        <w:spacing w:line="360" w:lineRule="atLeast"/>
        <w:rPr>
          <w:rFonts w:hint="default" w:ascii="Times New Roman" w:hAnsi="Times New Roman" w:cs="Times New Roman"/>
          <w:kern w:val="0"/>
          <w:sz w:val="24"/>
        </w:rPr>
      </w:pPr>
      <w:r>
        <w:rPr>
          <w:rFonts w:hint="default" w:ascii="Times New Roman" w:hAnsi="Times New Roman" w:cs="Times New Roman"/>
          <w:kern w:val="0"/>
          <w:sz w:val="24"/>
        </w:rPr>
        <w:t>2、执业类别分为临床、中医、公卫和口腔。</w:t>
      </w:r>
    </w:p>
    <w:p w14:paraId="53024C17">
      <w:pPr>
        <w:widowControl/>
        <w:spacing w:line="360" w:lineRule="atLeast"/>
        <w:rPr>
          <w:rFonts w:hint="default" w:ascii="Times New Roman" w:hAnsi="Times New Roman" w:cs="Times New Roman"/>
          <w:kern w:val="0"/>
          <w:sz w:val="24"/>
        </w:rPr>
      </w:pPr>
      <w:r>
        <w:rPr>
          <w:rFonts w:hint="default" w:ascii="Times New Roman" w:hAnsi="Times New Roman" w:cs="Times New Roman"/>
          <w:kern w:val="0"/>
          <w:sz w:val="24"/>
        </w:rPr>
        <w:t>3、执业范围为《医师执业证书》上的执业范围。</w:t>
      </w:r>
    </w:p>
    <w:p w14:paraId="6A50F7FD">
      <w:pPr>
        <w:widowControl/>
        <w:spacing w:line="360" w:lineRule="atLeast"/>
        <w:rPr>
          <w:rFonts w:hint="default" w:ascii="Times New Roman" w:hAnsi="Times New Roman" w:cs="Times New Roman"/>
          <w:kern w:val="0"/>
          <w:sz w:val="24"/>
        </w:rPr>
      </w:pPr>
    </w:p>
    <w:p w14:paraId="39D19A40">
      <w:pPr>
        <w:rPr>
          <w:rFonts w:hint="default" w:ascii="Times New Roman" w:hAnsi="Times New Roman" w:cs="Times New Roman"/>
          <w:kern w:val="0"/>
          <w:sz w:val="24"/>
        </w:rPr>
      </w:pPr>
    </w:p>
    <w:p w14:paraId="1F11C41C">
      <w:pP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br w:type="page"/>
      </w:r>
    </w:p>
    <w:p w14:paraId="27624C0A">
      <w:pPr>
        <w:widowControl/>
        <w:spacing w:afterLines="50" w:line="360" w:lineRule="atLeast"/>
        <w:rPr>
          <w:rFonts w:hint="default" w:ascii="Times New Roman" w:hAnsi="Times New Roman" w:eastAsia="仿宋_GB2312" w:cs="Times New Roman"/>
          <w:kern w:val="0"/>
          <w:sz w:val="32"/>
          <w:szCs w:val="32"/>
          <w:lang w:val="en-US" w:eastAsia="zh-CN"/>
        </w:rPr>
      </w:pPr>
      <w:r>
        <w:rPr>
          <w:rFonts w:hint="default" w:ascii="Times New Roman" w:hAnsi="Times New Roman" w:eastAsia="方正仿宋_GBK" w:cs="Times New Roman"/>
          <w:kern w:val="0"/>
          <w:sz w:val="32"/>
          <w:szCs w:val="32"/>
        </w:rPr>
        <w:t>附件</w:t>
      </w:r>
      <w:r>
        <w:rPr>
          <w:rFonts w:hint="default" w:ascii="Times New Roman" w:hAnsi="Times New Roman" w:eastAsia="仿宋_GB2312" w:cs="Times New Roman"/>
          <w:kern w:val="0"/>
          <w:sz w:val="32"/>
          <w:szCs w:val="32"/>
          <w:lang w:val="en-US" w:eastAsia="zh-CN"/>
        </w:rPr>
        <w:t>5</w:t>
      </w:r>
    </w:p>
    <w:p w14:paraId="0C027193">
      <w:pPr>
        <w:widowControl/>
        <w:spacing w:line="52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南通市医师定期考核一般程序汇总表</w:t>
      </w:r>
    </w:p>
    <w:p w14:paraId="5D7DF39F">
      <w:pPr>
        <w:widowControl/>
        <w:spacing w:line="360" w:lineRule="atLeast"/>
        <w:rPr>
          <w:rFonts w:hint="default" w:ascii="Times New Roman" w:hAnsi="Times New Roman" w:cs="Times New Roman"/>
          <w:kern w:val="0"/>
          <w:sz w:val="28"/>
          <w:szCs w:val="28"/>
        </w:rPr>
      </w:pPr>
      <w:r>
        <w:rPr>
          <w:rFonts w:hint="default" w:ascii="Times New Roman" w:hAnsi="Times New Roman" w:cs="Times New Roman"/>
          <w:kern w:val="0"/>
          <w:sz w:val="28"/>
          <w:szCs w:val="28"/>
        </w:rPr>
        <w:t>单位：         （盖章）</w:t>
      </w:r>
    </w:p>
    <w:tbl>
      <w:tblPr>
        <w:tblStyle w:val="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217"/>
        <w:gridCol w:w="850"/>
        <w:gridCol w:w="1276"/>
        <w:gridCol w:w="1418"/>
        <w:gridCol w:w="1275"/>
        <w:gridCol w:w="1560"/>
      </w:tblGrid>
      <w:tr w14:paraId="59B9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765B657C">
            <w:pPr>
              <w:widowControl/>
              <w:spacing w:line="360"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序号</w:t>
            </w:r>
          </w:p>
        </w:tc>
        <w:tc>
          <w:tcPr>
            <w:tcW w:w="1217" w:type="dxa"/>
            <w:vAlign w:val="center"/>
          </w:tcPr>
          <w:p w14:paraId="7957098E">
            <w:pPr>
              <w:widowControl/>
              <w:spacing w:line="360"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医院名称</w:t>
            </w:r>
          </w:p>
        </w:tc>
        <w:tc>
          <w:tcPr>
            <w:tcW w:w="850" w:type="dxa"/>
            <w:vAlign w:val="center"/>
          </w:tcPr>
          <w:p w14:paraId="46E3D10B">
            <w:pPr>
              <w:widowControl/>
              <w:spacing w:line="360"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姓名</w:t>
            </w:r>
          </w:p>
        </w:tc>
        <w:tc>
          <w:tcPr>
            <w:tcW w:w="1276" w:type="dxa"/>
            <w:vAlign w:val="center"/>
          </w:tcPr>
          <w:p w14:paraId="56917524">
            <w:pPr>
              <w:widowControl/>
              <w:spacing w:line="360"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执业级别</w:t>
            </w:r>
          </w:p>
        </w:tc>
        <w:tc>
          <w:tcPr>
            <w:tcW w:w="1418" w:type="dxa"/>
            <w:vAlign w:val="center"/>
          </w:tcPr>
          <w:p w14:paraId="4E42F386">
            <w:pPr>
              <w:widowControl/>
              <w:spacing w:line="360"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执业类别</w:t>
            </w:r>
          </w:p>
        </w:tc>
        <w:tc>
          <w:tcPr>
            <w:tcW w:w="1275" w:type="dxa"/>
            <w:vAlign w:val="center"/>
          </w:tcPr>
          <w:p w14:paraId="0C07D5E7">
            <w:pPr>
              <w:widowControl/>
              <w:spacing w:line="360"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执业范围</w:t>
            </w:r>
          </w:p>
        </w:tc>
        <w:tc>
          <w:tcPr>
            <w:tcW w:w="1560" w:type="dxa"/>
            <w:vAlign w:val="center"/>
          </w:tcPr>
          <w:p w14:paraId="201E1361">
            <w:pPr>
              <w:widowControl/>
              <w:spacing w:line="360"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业务水平测评科目</w:t>
            </w:r>
          </w:p>
        </w:tc>
      </w:tr>
      <w:tr w14:paraId="3C03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7F4094C4">
            <w:pPr>
              <w:widowControl/>
              <w:spacing w:line="360" w:lineRule="atLeast"/>
              <w:jc w:val="center"/>
              <w:rPr>
                <w:rFonts w:hint="default" w:ascii="Times New Roman" w:hAnsi="Times New Roman" w:cs="Times New Roman"/>
                <w:kern w:val="0"/>
                <w:sz w:val="24"/>
              </w:rPr>
            </w:pPr>
          </w:p>
        </w:tc>
        <w:tc>
          <w:tcPr>
            <w:tcW w:w="1217" w:type="dxa"/>
            <w:vAlign w:val="center"/>
          </w:tcPr>
          <w:p w14:paraId="40BC126E">
            <w:pPr>
              <w:widowControl/>
              <w:spacing w:line="360" w:lineRule="atLeast"/>
              <w:jc w:val="center"/>
              <w:rPr>
                <w:rFonts w:hint="default" w:ascii="Times New Roman" w:hAnsi="Times New Roman" w:cs="Times New Roman"/>
                <w:kern w:val="0"/>
                <w:sz w:val="24"/>
              </w:rPr>
            </w:pPr>
          </w:p>
        </w:tc>
        <w:tc>
          <w:tcPr>
            <w:tcW w:w="850" w:type="dxa"/>
            <w:vAlign w:val="center"/>
          </w:tcPr>
          <w:p w14:paraId="7E1DFC38">
            <w:pPr>
              <w:widowControl/>
              <w:spacing w:line="360" w:lineRule="atLeast"/>
              <w:jc w:val="center"/>
              <w:rPr>
                <w:rFonts w:hint="default" w:ascii="Times New Roman" w:hAnsi="Times New Roman" w:cs="Times New Roman"/>
                <w:kern w:val="0"/>
                <w:sz w:val="24"/>
              </w:rPr>
            </w:pPr>
          </w:p>
        </w:tc>
        <w:tc>
          <w:tcPr>
            <w:tcW w:w="1276" w:type="dxa"/>
            <w:vAlign w:val="center"/>
          </w:tcPr>
          <w:p w14:paraId="4EE6A2BB">
            <w:pPr>
              <w:widowControl/>
              <w:spacing w:line="360" w:lineRule="atLeast"/>
              <w:jc w:val="center"/>
              <w:rPr>
                <w:rFonts w:hint="default" w:ascii="Times New Roman" w:hAnsi="Times New Roman" w:cs="Times New Roman"/>
                <w:kern w:val="0"/>
                <w:sz w:val="24"/>
              </w:rPr>
            </w:pPr>
          </w:p>
        </w:tc>
        <w:tc>
          <w:tcPr>
            <w:tcW w:w="1418" w:type="dxa"/>
            <w:vAlign w:val="center"/>
          </w:tcPr>
          <w:p w14:paraId="4ACFCD20">
            <w:pPr>
              <w:widowControl/>
              <w:spacing w:line="360" w:lineRule="atLeast"/>
              <w:jc w:val="center"/>
              <w:rPr>
                <w:rFonts w:hint="default" w:ascii="Times New Roman" w:hAnsi="Times New Roman" w:cs="Times New Roman"/>
                <w:kern w:val="0"/>
                <w:sz w:val="24"/>
              </w:rPr>
            </w:pPr>
          </w:p>
        </w:tc>
        <w:tc>
          <w:tcPr>
            <w:tcW w:w="1275" w:type="dxa"/>
            <w:vAlign w:val="center"/>
          </w:tcPr>
          <w:p w14:paraId="49FB316B">
            <w:pPr>
              <w:widowControl/>
              <w:spacing w:line="360" w:lineRule="atLeast"/>
              <w:jc w:val="center"/>
              <w:rPr>
                <w:rFonts w:hint="default" w:ascii="Times New Roman" w:hAnsi="Times New Roman" w:cs="Times New Roman"/>
                <w:kern w:val="0"/>
                <w:sz w:val="24"/>
              </w:rPr>
            </w:pPr>
          </w:p>
        </w:tc>
        <w:tc>
          <w:tcPr>
            <w:tcW w:w="1560" w:type="dxa"/>
            <w:vAlign w:val="center"/>
          </w:tcPr>
          <w:p w14:paraId="604D38F4">
            <w:pPr>
              <w:widowControl/>
              <w:spacing w:line="360" w:lineRule="atLeast"/>
              <w:jc w:val="center"/>
              <w:rPr>
                <w:rFonts w:hint="default" w:ascii="Times New Roman" w:hAnsi="Times New Roman" w:cs="Times New Roman"/>
                <w:kern w:val="0"/>
                <w:sz w:val="24"/>
              </w:rPr>
            </w:pPr>
          </w:p>
        </w:tc>
      </w:tr>
      <w:tr w14:paraId="4CE5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43B13197">
            <w:pPr>
              <w:widowControl/>
              <w:spacing w:line="360" w:lineRule="atLeast"/>
              <w:jc w:val="center"/>
              <w:rPr>
                <w:rFonts w:hint="default" w:ascii="Times New Roman" w:hAnsi="Times New Roman" w:cs="Times New Roman"/>
                <w:kern w:val="0"/>
                <w:sz w:val="24"/>
              </w:rPr>
            </w:pPr>
          </w:p>
        </w:tc>
        <w:tc>
          <w:tcPr>
            <w:tcW w:w="1217" w:type="dxa"/>
            <w:vAlign w:val="center"/>
          </w:tcPr>
          <w:p w14:paraId="0E7FDEFF">
            <w:pPr>
              <w:widowControl/>
              <w:spacing w:line="360" w:lineRule="atLeast"/>
              <w:jc w:val="center"/>
              <w:rPr>
                <w:rFonts w:hint="default" w:ascii="Times New Roman" w:hAnsi="Times New Roman" w:cs="Times New Roman"/>
                <w:kern w:val="0"/>
                <w:sz w:val="24"/>
              </w:rPr>
            </w:pPr>
          </w:p>
        </w:tc>
        <w:tc>
          <w:tcPr>
            <w:tcW w:w="850" w:type="dxa"/>
            <w:vAlign w:val="center"/>
          </w:tcPr>
          <w:p w14:paraId="44CC1D52">
            <w:pPr>
              <w:widowControl/>
              <w:spacing w:line="360" w:lineRule="atLeast"/>
              <w:jc w:val="center"/>
              <w:rPr>
                <w:rFonts w:hint="default" w:ascii="Times New Roman" w:hAnsi="Times New Roman" w:cs="Times New Roman"/>
                <w:kern w:val="0"/>
                <w:sz w:val="24"/>
              </w:rPr>
            </w:pPr>
          </w:p>
        </w:tc>
        <w:tc>
          <w:tcPr>
            <w:tcW w:w="1276" w:type="dxa"/>
            <w:vAlign w:val="center"/>
          </w:tcPr>
          <w:p w14:paraId="2D57F1BF">
            <w:pPr>
              <w:widowControl/>
              <w:spacing w:line="360" w:lineRule="atLeast"/>
              <w:jc w:val="center"/>
              <w:rPr>
                <w:rFonts w:hint="default" w:ascii="Times New Roman" w:hAnsi="Times New Roman" w:cs="Times New Roman"/>
                <w:kern w:val="0"/>
                <w:sz w:val="24"/>
              </w:rPr>
            </w:pPr>
          </w:p>
        </w:tc>
        <w:tc>
          <w:tcPr>
            <w:tcW w:w="1418" w:type="dxa"/>
            <w:vAlign w:val="center"/>
          </w:tcPr>
          <w:p w14:paraId="08312090">
            <w:pPr>
              <w:widowControl/>
              <w:spacing w:line="360" w:lineRule="atLeast"/>
              <w:jc w:val="center"/>
              <w:rPr>
                <w:rFonts w:hint="default" w:ascii="Times New Roman" w:hAnsi="Times New Roman" w:cs="Times New Roman"/>
                <w:kern w:val="0"/>
                <w:sz w:val="24"/>
              </w:rPr>
            </w:pPr>
          </w:p>
        </w:tc>
        <w:tc>
          <w:tcPr>
            <w:tcW w:w="1275" w:type="dxa"/>
            <w:vAlign w:val="center"/>
          </w:tcPr>
          <w:p w14:paraId="4D284194">
            <w:pPr>
              <w:widowControl/>
              <w:spacing w:line="360" w:lineRule="atLeast"/>
              <w:jc w:val="center"/>
              <w:rPr>
                <w:rFonts w:hint="default" w:ascii="Times New Roman" w:hAnsi="Times New Roman" w:cs="Times New Roman"/>
                <w:kern w:val="0"/>
                <w:sz w:val="24"/>
              </w:rPr>
            </w:pPr>
          </w:p>
        </w:tc>
        <w:tc>
          <w:tcPr>
            <w:tcW w:w="1560" w:type="dxa"/>
            <w:vAlign w:val="center"/>
          </w:tcPr>
          <w:p w14:paraId="55BAB92A">
            <w:pPr>
              <w:widowControl/>
              <w:spacing w:line="360" w:lineRule="atLeast"/>
              <w:jc w:val="center"/>
              <w:rPr>
                <w:rFonts w:hint="default" w:ascii="Times New Roman" w:hAnsi="Times New Roman" w:cs="Times New Roman"/>
                <w:kern w:val="0"/>
                <w:sz w:val="24"/>
              </w:rPr>
            </w:pPr>
          </w:p>
        </w:tc>
      </w:tr>
      <w:tr w14:paraId="41E9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01D696EB">
            <w:pPr>
              <w:widowControl/>
              <w:spacing w:line="360" w:lineRule="atLeast"/>
              <w:jc w:val="center"/>
              <w:rPr>
                <w:rFonts w:hint="default" w:ascii="Times New Roman" w:hAnsi="Times New Roman" w:cs="Times New Roman"/>
                <w:kern w:val="0"/>
                <w:sz w:val="24"/>
              </w:rPr>
            </w:pPr>
          </w:p>
        </w:tc>
        <w:tc>
          <w:tcPr>
            <w:tcW w:w="1217" w:type="dxa"/>
            <w:vAlign w:val="center"/>
          </w:tcPr>
          <w:p w14:paraId="581B23CA">
            <w:pPr>
              <w:widowControl/>
              <w:spacing w:line="360" w:lineRule="atLeast"/>
              <w:jc w:val="center"/>
              <w:rPr>
                <w:rFonts w:hint="default" w:ascii="Times New Roman" w:hAnsi="Times New Roman" w:cs="Times New Roman"/>
                <w:kern w:val="0"/>
                <w:sz w:val="24"/>
              </w:rPr>
            </w:pPr>
          </w:p>
        </w:tc>
        <w:tc>
          <w:tcPr>
            <w:tcW w:w="850" w:type="dxa"/>
            <w:vAlign w:val="center"/>
          </w:tcPr>
          <w:p w14:paraId="18C6D85D">
            <w:pPr>
              <w:widowControl/>
              <w:spacing w:line="360" w:lineRule="atLeast"/>
              <w:jc w:val="center"/>
              <w:rPr>
                <w:rFonts w:hint="default" w:ascii="Times New Roman" w:hAnsi="Times New Roman" w:cs="Times New Roman"/>
                <w:kern w:val="0"/>
                <w:sz w:val="24"/>
              </w:rPr>
            </w:pPr>
          </w:p>
        </w:tc>
        <w:tc>
          <w:tcPr>
            <w:tcW w:w="1276" w:type="dxa"/>
            <w:vAlign w:val="center"/>
          </w:tcPr>
          <w:p w14:paraId="3EE270E1">
            <w:pPr>
              <w:widowControl/>
              <w:spacing w:line="360" w:lineRule="atLeast"/>
              <w:jc w:val="center"/>
              <w:rPr>
                <w:rFonts w:hint="default" w:ascii="Times New Roman" w:hAnsi="Times New Roman" w:cs="Times New Roman"/>
                <w:kern w:val="0"/>
                <w:sz w:val="24"/>
              </w:rPr>
            </w:pPr>
          </w:p>
        </w:tc>
        <w:tc>
          <w:tcPr>
            <w:tcW w:w="1418" w:type="dxa"/>
            <w:vAlign w:val="center"/>
          </w:tcPr>
          <w:p w14:paraId="3E8F5BBE">
            <w:pPr>
              <w:widowControl/>
              <w:spacing w:line="360" w:lineRule="atLeast"/>
              <w:jc w:val="center"/>
              <w:rPr>
                <w:rFonts w:hint="default" w:ascii="Times New Roman" w:hAnsi="Times New Roman" w:cs="Times New Roman"/>
                <w:kern w:val="0"/>
                <w:sz w:val="24"/>
              </w:rPr>
            </w:pPr>
          </w:p>
        </w:tc>
        <w:tc>
          <w:tcPr>
            <w:tcW w:w="1275" w:type="dxa"/>
            <w:vAlign w:val="center"/>
          </w:tcPr>
          <w:p w14:paraId="789D4448">
            <w:pPr>
              <w:widowControl/>
              <w:spacing w:line="360" w:lineRule="atLeast"/>
              <w:jc w:val="center"/>
              <w:rPr>
                <w:rFonts w:hint="default" w:ascii="Times New Roman" w:hAnsi="Times New Roman" w:cs="Times New Roman"/>
                <w:kern w:val="0"/>
                <w:sz w:val="24"/>
              </w:rPr>
            </w:pPr>
          </w:p>
        </w:tc>
        <w:tc>
          <w:tcPr>
            <w:tcW w:w="1560" w:type="dxa"/>
            <w:vAlign w:val="center"/>
          </w:tcPr>
          <w:p w14:paraId="3A6BDF0D">
            <w:pPr>
              <w:widowControl/>
              <w:spacing w:line="360" w:lineRule="atLeast"/>
              <w:jc w:val="center"/>
              <w:rPr>
                <w:rFonts w:hint="default" w:ascii="Times New Roman" w:hAnsi="Times New Roman" w:cs="Times New Roman"/>
                <w:kern w:val="0"/>
                <w:sz w:val="24"/>
              </w:rPr>
            </w:pPr>
          </w:p>
        </w:tc>
      </w:tr>
      <w:tr w14:paraId="4F09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623603D0">
            <w:pPr>
              <w:widowControl/>
              <w:spacing w:line="360" w:lineRule="atLeast"/>
              <w:jc w:val="center"/>
              <w:rPr>
                <w:rFonts w:hint="default" w:ascii="Times New Roman" w:hAnsi="Times New Roman" w:cs="Times New Roman"/>
                <w:kern w:val="0"/>
                <w:sz w:val="24"/>
              </w:rPr>
            </w:pPr>
          </w:p>
        </w:tc>
        <w:tc>
          <w:tcPr>
            <w:tcW w:w="1217" w:type="dxa"/>
            <w:vAlign w:val="center"/>
          </w:tcPr>
          <w:p w14:paraId="6178582D">
            <w:pPr>
              <w:widowControl/>
              <w:spacing w:line="360" w:lineRule="atLeast"/>
              <w:jc w:val="center"/>
              <w:rPr>
                <w:rFonts w:hint="default" w:ascii="Times New Roman" w:hAnsi="Times New Roman" w:cs="Times New Roman"/>
                <w:kern w:val="0"/>
                <w:sz w:val="24"/>
              </w:rPr>
            </w:pPr>
          </w:p>
        </w:tc>
        <w:tc>
          <w:tcPr>
            <w:tcW w:w="850" w:type="dxa"/>
            <w:vAlign w:val="center"/>
          </w:tcPr>
          <w:p w14:paraId="775D617E">
            <w:pPr>
              <w:widowControl/>
              <w:spacing w:line="360" w:lineRule="atLeast"/>
              <w:jc w:val="center"/>
              <w:rPr>
                <w:rFonts w:hint="default" w:ascii="Times New Roman" w:hAnsi="Times New Roman" w:cs="Times New Roman"/>
                <w:kern w:val="0"/>
                <w:sz w:val="24"/>
              </w:rPr>
            </w:pPr>
          </w:p>
        </w:tc>
        <w:tc>
          <w:tcPr>
            <w:tcW w:w="1276" w:type="dxa"/>
            <w:vAlign w:val="center"/>
          </w:tcPr>
          <w:p w14:paraId="4AA80C0B">
            <w:pPr>
              <w:widowControl/>
              <w:spacing w:line="360" w:lineRule="atLeast"/>
              <w:jc w:val="center"/>
              <w:rPr>
                <w:rFonts w:hint="default" w:ascii="Times New Roman" w:hAnsi="Times New Roman" w:cs="Times New Roman"/>
                <w:kern w:val="0"/>
                <w:sz w:val="24"/>
              </w:rPr>
            </w:pPr>
          </w:p>
        </w:tc>
        <w:tc>
          <w:tcPr>
            <w:tcW w:w="1418" w:type="dxa"/>
            <w:vAlign w:val="center"/>
          </w:tcPr>
          <w:p w14:paraId="411FDDB8">
            <w:pPr>
              <w:widowControl/>
              <w:spacing w:line="360" w:lineRule="atLeast"/>
              <w:jc w:val="center"/>
              <w:rPr>
                <w:rFonts w:hint="default" w:ascii="Times New Roman" w:hAnsi="Times New Roman" w:cs="Times New Roman"/>
                <w:kern w:val="0"/>
                <w:sz w:val="24"/>
              </w:rPr>
            </w:pPr>
          </w:p>
        </w:tc>
        <w:tc>
          <w:tcPr>
            <w:tcW w:w="1275" w:type="dxa"/>
            <w:vAlign w:val="center"/>
          </w:tcPr>
          <w:p w14:paraId="7092A587">
            <w:pPr>
              <w:widowControl/>
              <w:spacing w:line="360" w:lineRule="atLeast"/>
              <w:jc w:val="center"/>
              <w:rPr>
                <w:rFonts w:hint="default" w:ascii="Times New Roman" w:hAnsi="Times New Roman" w:cs="Times New Roman"/>
                <w:kern w:val="0"/>
                <w:sz w:val="24"/>
              </w:rPr>
            </w:pPr>
          </w:p>
        </w:tc>
        <w:tc>
          <w:tcPr>
            <w:tcW w:w="1560" w:type="dxa"/>
            <w:vAlign w:val="center"/>
          </w:tcPr>
          <w:p w14:paraId="18140090">
            <w:pPr>
              <w:widowControl/>
              <w:spacing w:line="360" w:lineRule="atLeast"/>
              <w:jc w:val="center"/>
              <w:rPr>
                <w:rFonts w:hint="default" w:ascii="Times New Roman" w:hAnsi="Times New Roman" w:cs="Times New Roman"/>
                <w:kern w:val="0"/>
                <w:sz w:val="24"/>
              </w:rPr>
            </w:pPr>
          </w:p>
        </w:tc>
      </w:tr>
      <w:tr w14:paraId="2F8E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4406D63F">
            <w:pPr>
              <w:widowControl/>
              <w:spacing w:line="360" w:lineRule="atLeast"/>
              <w:jc w:val="center"/>
              <w:rPr>
                <w:rFonts w:hint="default" w:ascii="Times New Roman" w:hAnsi="Times New Roman" w:cs="Times New Roman"/>
                <w:kern w:val="0"/>
                <w:sz w:val="24"/>
              </w:rPr>
            </w:pPr>
          </w:p>
        </w:tc>
        <w:tc>
          <w:tcPr>
            <w:tcW w:w="1217" w:type="dxa"/>
            <w:vAlign w:val="center"/>
          </w:tcPr>
          <w:p w14:paraId="34ADCFEA">
            <w:pPr>
              <w:widowControl/>
              <w:spacing w:line="360" w:lineRule="atLeast"/>
              <w:jc w:val="center"/>
              <w:rPr>
                <w:rFonts w:hint="default" w:ascii="Times New Roman" w:hAnsi="Times New Roman" w:cs="Times New Roman"/>
                <w:kern w:val="0"/>
                <w:sz w:val="24"/>
              </w:rPr>
            </w:pPr>
          </w:p>
        </w:tc>
        <w:tc>
          <w:tcPr>
            <w:tcW w:w="850" w:type="dxa"/>
            <w:vAlign w:val="center"/>
          </w:tcPr>
          <w:p w14:paraId="5A751D8D">
            <w:pPr>
              <w:widowControl/>
              <w:spacing w:line="360" w:lineRule="atLeast"/>
              <w:jc w:val="center"/>
              <w:rPr>
                <w:rFonts w:hint="default" w:ascii="Times New Roman" w:hAnsi="Times New Roman" w:cs="Times New Roman"/>
                <w:kern w:val="0"/>
                <w:sz w:val="24"/>
              </w:rPr>
            </w:pPr>
          </w:p>
        </w:tc>
        <w:tc>
          <w:tcPr>
            <w:tcW w:w="1276" w:type="dxa"/>
            <w:vAlign w:val="center"/>
          </w:tcPr>
          <w:p w14:paraId="675FFC04">
            <w:pPr>
              <w:widowControl/>
              <w:spacing w:line="360" w:lineRule="atLeast"/>
              <w:jc w:val="center"/>
              <w:rPr>
                <w:rFonts w:hint="default" w:ascii="Times New Roman" w:hAnsi="Times New Roman" w:cs="Times New Roman"/>
                <w:kern w:val="0"/>
                <w:sz w:val="24"/>
              </w:rPr>
            </w:pPr>
          </w:p>
        </w:tc>
        <w:tc>
          <w:tcPr>
            <w:tcW w:w="1418" w:type="dxa"/>
            <w:vAlign w:val="center"/>
          </w:tcPr>
          <w:p w14:paraId="0BB28A74">
            <w:pPr>
              <w:widowControl/>
              <w:spacing w:line="360" w:lineRule="atLeast"/>
              <w:jc w:val="center"/>
              <w:rPr>
                <w:rFonts w:hint="default" w:ascii="Times New Roman" w:hAnsi="Times New Roman" w:cs="Times New Roman"/>
                <w:kern w:val="0"/>
                <w:sz w:val="24"/>
              </w:rPr>
            </w:pPr>
          </w:p>
        </w:tc>
        <w:tc>
          <w:tcPr>
            <w:tcW w:w="1275" w:type="dxa"/>
            <w:vAlign w:val="center"/>
          </w:tcPr>
          <w:p w14:paraId="11153205">
            <w:pPr>
              <w:widowControl/>
              <w:spacing w:line="360" w:lineRule="atLeast"/>
              <w:jc w:val="center"/>
              <w:rPr>
                <w:rFonts w:hint="default" w:ascii="Times New Roman" w:hAnsi="Times New Roman" w:cs="Times New Roman"/>
                <w:kern w:val="0"/>
                <w:sz w:val="24"/>
              </w:rPr>
            </w:pPr>
          </w:p>
        </w:tc>
        <w:tc>
          <w:tcPr>
            <w:tcW w:w="1560" w:type="dxa"/>
            <w:vAlign w:val="center"/>
          </w:tcPr>
          <w:p w14:paraId="63E7E0AC">
            <w:pPr>
              <w:widowControl/>
              <w:spacing w:line="360" w:lineRule="atLeast"/>
              <w:jc w:val="center"/>
              <w:rPr>
                <w:rFonts w:hint="default" w:ascii="Times New Roman" w:hAnsi="Times New Roman" w:cs="Times New Roman"/>
                <w:kern w:val="0"/>
                <w:sz w:val="24"/>
              </w:rPr>
            </w:pPr>
          </w:p>
        </w:tc>
      </w:tr>
      <w:tr w14:paraId="5F2D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22559CE7">
            <w:pPr>
              <w:widowControl/>
              <w:spacing w:line="360" w:lineRule="atLeast"/>
              <w:jc w:val="center"/>
              <w:rPr>
                <w:rFonts w:hint="default" w:ascii="Times New Roman" w:hAnsi="Times New Roman" w:cs="Times New Roman"/>
                <w:kern w:val="0"/>
                <w:sz w:val="24"/>
              </w:rPr>
            </w:pPr>
          </w:p>
        </w:tc>
        <w:tc>
          <w:tcPr>
            <w:tcW w:w="1217" w:type="dxa"/>
            <w:vAlign w:val="center"/>
          </w:tcPr>
          <w:p w14:paraId="74EAEB41">
            <w:pPr>
              <w:widowControl/>
              <w:spacing w:line="360" w:lineRule="atLeast"/>
              <w:jc w:val="center"/>
              <w:rPr>
                <w:rFonts w:hint="default" w:ascii="Times New Roman" w:hAnsi="Times New Roman" w:cs="Times New Roman"/>
                <w:kern w:val="0"/>
                <w:sz w:val="24"/>
              </w:rPr>
            </w:pPr>
          </w:p>
        </w:tc>
        <w:tc>
          <w:tcPr>
            <w:tcW w:w="850" w:type="dxa"/>
            <w:vAlign w:val="center"/>
          </w:tcPr>
          <w:p w14:paraId="788AE126">
            <w:pPr>
              <w:widowControl/>
              <w:spacing w:line="360" w:lineRule="atLeast"/>
              <w:jc w:val="center"/>
              <w:rPr>
                <w:rFonts w:hint="default" w:ascii="Times New Roman" w:hAnsi="Times New Roman" w:cs="Times New Roman"/>
                <w:kern w:val="0"/>
                <w:sz w:val="24"/>
              </w:rPr>
            </w:pPr>
          </w:p>
        </w:tc>
        <w:tc>
          <w:tcPr>
            <w:tcW w:w="1276" w:type="dxa"/>
            <w:vAlign w:val="center"/>
          </w:tcPr>
          <w:p w14:paraId="238BAEA8">
            <w:pPr>
              <w:widowControl/>
              <w:spacing w:line="360" w:lineRule="atLeast"/>
              <w:jc w:val="center"/>
              <w:rPr>
                <w:rFonts w:hint="default" w:ascii="Times New Roman" w:hAnsi="Times New Roman" w:cs="Times New Roman"/>
                <w:kern w:val="0"/>
                <w:sz w:val="24"/>
              </w:rPr>
            </w:pPr>
          </w:p>
        </w:tc>
        <w:tc>
          <w:tcPr>
            <w:tcW w:w="1418" w:type="dxa"/>
            <w:vAlign w:val="center"/>
          </w:tcPr>
          <w:p w14:paraId="723AF634">
            <w:pPr>
              <w:widowControl/>
              <w:spacing w:line="360" w:lineRule="atLeast"/>
              <w:jc w:val="center"/>
              <w:rPr>
                <w:rFonts w:hint="default" w:ascii="Times New Roman" w:hAnsi="Times New Roman" w:cs="Times New Roman"/>
                <w:kern w:val="0"/>
                <w:sz w:val="24"/>
              </w:rPr>
            </w:pPr>
          </w:p>
        </w:tc>
        <w:tc>
          <w:tcPr>
            <w:tcW w:w="1275" w:type="dxa"/>
            <w:vAlign w:val="center"/>
          </w:tcPr>
          <w:p w14:paraId="4576101D">
            <w:pPr>
              <w:widowControl/>
              <w:spacing w:line="360" w:lineRule="atLeast"/>
              <w:jc w:val="center"/>
              <w:rPr>
                <w:rFonts w:hint="default" w:ascii="Times New Roman" w:hAnsi="Times New Roman" w:cs="Times New Roman"/>
                <w:kern w:val="0"/>
                <w:sz w:val="24"/>
              </w:rPr>
            </w:pPr>
          </w:p>
        </w:tc>
        <w:tc>
          <w:tcPr>
            <w:tcW w:w="1560" w:type="dxa"/>
            <w:vAlign w:val="center"/>
          </w:tcPr>
          <w:p w14:paraId="7501100D">
            <w:pPr>
              <w:widowControl/>
              <w:spacing w:line="360" w:lineRule="atLeast"/>
              <w:jc w:val="center"/>
              <w:rPr>
                <w:rFonts w:hint="default" w:ascii="Times New Roman" w:hAnsi="Times New Roman" w:cs="Times New Roman"/>
                <w:kern w:val="0"/>
                <w:sz w:val="24"/>
              </w:rPr>
            </w:pPr>
          </w:p>
        </w:tc>
      </w:tr>
      <w:tr w14:paraId="7868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3E695072">
            <w:pPr>
              <w:widowControl/>
              <w:spacing w:line="360" w:lineRule="atLeast"/>
              <w:jc w:val="center"/>
              <w:rPr>
                <w:rFonts w:hint="default" w:ascii="Times New Roman" w:hAnsi="Times New Roman" w:cs="Times New Roman"/>
                <w:kern w:val="0"/>
                <w:sz w:val="24"/>
              </w:rPr>
            </w:pPr>
          </w:p>
        </w:tc>
        <w:tc>
          <w:tcPr>
            <w:tcW w:w="1217" w:type="dxa"/>
            <w:vAlign w:val="center"/>
          </w:tcPr>
          <w:p w14:paraId="2A44B80F">
            <w:pPr>
              <w:widowControl/>
              <w:spacing w:line="360" w:lineRule="atLeast"/>
              <w:jc w:val="center"/>
              <w:rPr>
                <w:rFonts w:hint="default" w:ascii="Times New Roman" w:hAnsi="Times New Roman" w:cs="Times New Roman"/>
                <w:kern w:val="0"/>
                <w:sz w:val="24"/>
              </w:rPr>
            </w:pPr>
          </w:p>
        </w:tc>
        <w:tc>
          <w:tcPr>
            <w:tcW w:w="850" w:type="dxa"/>
            <w:vAlign w:val="center"/>
          </w:tcPr>
          <w:p w14:paraId="073FDC4D">
            <w:pPr>
              <w:widowControl/>
              <w:spacing w:line="360" w:lineRule="atLeast"/>
              <w:jc w:val="center"/>
              <w:rPr>
                <w:rFonts w:hint="default" w:ascii="Times New Roman" w:hAnsi="Times New Roman" w:cs="Times New Roman"/>
                <w:kern w:val="0"/>
                <w:sz w:val="24"/>
              </w:rPr>
            </w:pPr>
          </w:p>
        </w:tc>
        <w:tc>
          <w:tcPr>
            <w:tcW w:w="1276" w:type="dxa"/>
            <w:vAlign w:val="center"/>
          </w:tcPr>
          <w:p w14:paraId="6E208174">
            <w:pPr>
              <w:widowControl/>
              <w:spacing w:line="360" w:lineRule="atLeast"/>
              <w:jc w:val="center"/>
              <w:rPr>
                <w:rFonts w:hint="default" w:ascii="Times New Roman" w:hAnsi="Times New Roman" w:cs="Times New Roman"/>
                <w:kern w:val="0"/>
                <w:sz w:val="24"/>
              </w:rPr>
            </w:pPr>
          </w:p>
        </w:tc>
        <w:tc>
          <w:tcPr>
            <w:tcW w:w="1418" w:type="dxa"/>
            <w:vAlign w:val="center"/>
          </w:tcPr>
          <w:p w14:paraId="23866186">
            <w:pPr>
              <w:widowControl/>
              <w:spacing w:line="360" w:lineRule="atLeast"/>
              <w:jc w:val="center"/>
              <w:rPr>
                <w:rFonts w:hint="default" w:ascii="Times New Roman" w:hAnsi="Times New Roman" w:cs="Times New Roman"/>
                <w:kern w:val="0"/>
                <w:sz w:val="24"/>
              </w:rPr>
            </w:pPr>
          </w:p>
        </w:tc>
        <w:tc>
          <w:tcPr>
            <w:tcW w:w="1275" w:type="dxa"/>
            <w:vAlign w:val="center"/>
          </w:tcPr>
          <w:p w14:paraId="1ACC3C0F">
            <w:pPr>
              <w:widowControl/>
              <w:spacing w:line="360" w:lineRule="atLeast"/>
              <w:jc w:val="center"/>
              <w:rPr>
                <w:rFonts w:hint="default" w:ascii="Times New Roman" w:hAnsi="Times New Roman" w:cs="Times New Roman"/>
                <w:kern w:val="0"/>
                <w:sz w:val="24"/>
              </w:rPr>
            </w:pPr>
          </w:p>
        </w:tc>
        <w:tc>
          <w:tcPr>
            <w:tcW w:w="1560" w:type="dxa"/>
            <w:vAlign w:val="center"/>
          </w:tcPr>
          <w:p w14:paraId="60C4C19F">
            <w:pPr>
              <w:widowControl/>
              <w:spacing w:line="360" w:lineRule="atLeast"/>
              <w:jc w:val="center"/>
              <w:rPr>
                <w:rFonts w:hint="default" w:ascii="Times New Roman" w:hAnsi="Times New Roman" w:cs="Times New Roman"/>
                <w:kern w:val="0"/>
                <w:sz w:val="24"/>
              </w:rPr>
            </w:pPr>
          </w:p>
        </w:tc>
      </w:tr>
      <w:tr w14:paraId="1F40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32BE0BB1">
            <w:pPr>
              <w:widowControl/>
              <w:spacing w:line="360" w:lineRule="atLeast"/>
              <w:jc w:val="center"/>
              <w:rPr>
                <w:rFonts w:hint="default" w:ascii="Times New Roman" w:hAnsi="Times New Roman" w:cs="Times New Roman"/>
                <w:kern w:val="0"/>
                <w:sz w:val="24"/>
              </w:rPr>
            </w:pPr>
          </w:p>
        </w:tc>
        <w:tc>
          <w:tcPr>
            <w:tcW w:w="1217" w:type="dxa"/>
            <w:vAlign w:val="center"/>
          </w:tcPr>
          <w:p w14:paraId="2894598D">
            <w:pPr>
              <w:widowControl/>
              <w:spacing w:line="360" w:lineRule="atLeast"/>
              <w:jc w:val="center"/>
              <w:rPr>
                <w:rFonts w:hint="default" w:ascii="Times New Roman" w:hAnsi="Times New Roman" w:cs="Times New Roman"/>
                <w:kern w:val="0"/>
                <w:sz w:val="24"/>
              </w:rPr>
            </w:pPr>
          </w:p>
        </w:tc>
        <w:tc>
          <w:tcPr>
            <w:tcW w:w="850" w:type="dxa"/>
            <w:vAlign w:val="center"/>
          </w:tcPr>
          <w:p w14:paraId="2B5C4283">
            <w:pPr>
              <w:widowControl/>
              <w:spacing w:line="360" w:lineRule="atLeast"/>
              <w:jc w:val="center"/>
              <w:rPr>
                <w:rFonts w:hint="default" w:ascii="Times New Roman" w:hAnsi="Times New Roman" w:cs="Times New Roman"/>
                <w:kern w:val="0"/>
                <w:sz w:val="24"/>
              </w:rPr>
            </w:pPr>
          </w:p>
        </w:tc>
        <w:tc>
          <w:tcPr>
            <w:tcW w:w="1276" w:type="dxa"/>
            <w:vAlign w:val="center"/>
          </w:tcPr>
          <w:p w14:paraId="32E5B56F">
            <w:pPr>
              <w:widowControl/>
              <w:spacing w:line="360" w:lineRule="atLeast"/>
              <w:jc w:val="center"/>
              <w:rPr>
                <w:rFonts w:hint="default" w:ascii="Times New Roman" w:hAnsi="Times New Roman" w:cs="Times New Roman"/>
                <w:kern w:val="0"/>
                <w:sz w:val="24"/>
              </w:rPr>
            </w:pPr>
          </w:p>
        </w:tc>
        <w:tc>
          <w:tcPr>
            <w:tcW w:w="1418" w:type="dxa"/>
            <w:vAlign w:val="center"/>
          </w:tcPr>
          <w:p w14:paraId="0E927122">
            <w:pPr>
              <w:widowControl/>
              <w:spacing w:line="360" w:lineRule="atLeast"/>
              <w:jc w:val="center"/>
              <w:rPr>
                <w:rFonts w:hint="default" w:ascii="Times New Roman" w:hAnsi="Times New Roman" w:cs="Times New Roman"/>
                <w:kern w:val="0"/>
                <w:sz w:val="24"/>
              </w:rPr>
            </w:pPr>
          </w:p>
        </w:tc>
        <w:tc>
          <w:tcPr>
            <w:tcW w:w="1275" w:type="dxa"/>
            <w:vAlign w:val="center"/>
          </w:tcPr>
          <w:p w14:paraId="45C7F419">
            <w:pPr>
              <w:widowControl/>
              <w:spacing w:line="360" w:lineRule="atLeast"/>
              <w:jc w:val="center"/>
              <w:rPr>
                <w:rFonts w:hint="default" w:ascii="Times New Roman" w:hAnsi="Times New Roman" w:cs="Times New Roman"/>
                <w:kern w:val="0"/>
                <w:sz w:val="24"/>
              </w:rPr>
            </w:pPr>
          </w:p>
        </w:tc>
        <w:tc>
          <w:tcPr>
            <w:tcW w:w="1560" w:type="dxa"/>
            <w:vAlign w:val="center"/>
          </w:tcPr>
          <w:p w14:paraId="08AA8B13">
            <w:pPr>
              <w:widowControl/>
              <w:spacing w:line="360" w:lineRule="atLeast"/>
              <w:jc w:val="center"/>
              <w:rPr>
                <w:rFonts w:hint="default" w:ascii="Times New Roman" w:hAnsi="Times New Roman" w:cs="Times New Roman"/>
                <w:kern w:val="0"/>
                <w:sz w:val="24"/>
              </w:rPr>
            </w:pPr>
          </w:p>
        </w:tc>
      </w:tr>
      <w:tr w14:paraId="1E56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13EB98AD">
            <w:pPr>
              <w:widowControl/>
              <w:spacing w:line="360" w:lineRule="atLeast"/>
              <w:jc w:val="center"/>
              <w:rPr>
                <w:rFonts w:hint="default" w:ascii="Times New Roman" w:hAnsi="Times New Roman" w:cs="Times New Roman"/>
                <w:kern w:val="0"/>
                <w:sz w:val="24"/>
              </w:rPr>
            </w:pPr>
          </w:p>
        </w:tc>
        <w:tc>
          <w:tcPr>
            <w:tcW w:w="1217" w:type="dxa"/>
            <w:vAlign w:val="center"/>
          </w:tcPr>
          <w:p w14:paraId="049AD38B">
            <w:pPr>
              <w:widowControl/>
              <w:spacing w:line="360" w:lineRule="atLeast"/>
              <w:jc w:val="center"/>
              <w:rPr>
                <w:rFonts w:hint="default" w:ascii="Times New Roman" w:hAnsi="Times New Roman" w:cs="Times New Roman"/>
                <w:kern w:val="0"/>
                <w:sz w:val="24"/>
              </w:rPr>
            </w:pPr>
          </w:p>
        </w:tc>
        <w:tc>
          <w:tcPr>
            <w:tcW w:w="850" w:type="dxa"/>
            <w:vAlign w:val="center"/>
          </w:tcPr>
          <w:p w14:paraId="62D0FD8D">
            <w:pPr>
              <w:widowControl/>
              <w:spacing w:line="360" w:lineRule="atLeast"/>
              <w:jc w:val="center"/>
              <w:rPr>
                <w:rFonts w:hint="default" w:ascii="Times New Roman" w:hAnsi="Times New Roman" w:cs="Times New Roman"/>
                <w:kern w:val="0"/>
                <w:sz w:val="24"/>
              </w:rPr>
            </w:pPr>
          </w:p>
        </w:tc>
        <w:tc>
          <w:tcPr>
            <w:tcW w:w="1276" w:type="dxa"/>
            <w:vAlign w:val="center"/>
          </w:tcPr>
          <w:p w14:paraId="4FF236B6">
            <w:pPr>
              <w:widowControl/>
              <w:spacing w:line="360" w:lineRule="atLeast"/>
              <w:jc w:val="center"/>
              <w:rPr>
                <w:rFonts w:hint="default" w:ascii="Times New Roman" w:hAnsi="Times New Roman" w:cs="Times New Roman"/>
                <w:kern w:val="0"/>
                <w:sz w:val="24"/>
              </w:rPr>
            </w:pPr>
          </w:p>
        </w:tc>
        <w:tc>
          <w:tcPr>
            <w:tcW w:w="1418" w:type="dxa"/>
            <w:vAlign w:val="center"/>
          </w:tcPr>
          <w:p w14:paraId="1B49D9DB">
            <w:pPr>
              <w:widowControl/>
              <w:spacing w:line="360" w:lineRule="atLeast"/>
              <w:jc w:val="center"/>
              <w:rPr>
                <w:rFonts w:hint="default" w:ascii="Times New Roman" w:hAnsi="Times New Roman" w:cs="Times New Roman"/>
                <w:kern w:val="0"/>
                <w:sz w:val="24"/>
              </w:rPr>
            </w:pPr>
          </w:p>
        </w:tc>
        <w:tc>
          <w:tcPr>
            <w:tcW w:w="1275" w:type="dxa"/>
            <w:vAlign w:val="center"/>
          </w:tcPr>
          <w:p w14:paraId="20F17A87">
            <w:pPr>
              <w:widowControl/>
              <w:spacing w:line="360" w:lineRule="atLeast"/>
              <w:jc w:val="center"/>
              <w:rPr>
                <w:rFonts w:hint="default" w:ascii="Times New Roman" w:hAnsi="Times New Roman" w:cs="Times New Roman"/>
                <w:kern w:val="0"/>
                <w:sz w:val="24"/>
              </w:rPr>
            </w:pPr>
          </w:p>
        </w:tc>
        <w:tc>
          <w:tcPr>
            <w:tcW w:w="1560" w:type="dxa"/>
            <w:vAlign w:val="center"/>
          </w:tcPr>
          <w:p w14:paraId="0DC763FA">
            <w:pPr>
              <w:widowControl/>
              <w:spacing w:line="360" w:lineRule="atLeast"/>
              <w:jc w:val="center"/>
              <w:rPr>
                <w:rFonts w:hint="default" w:ascii="Times New Roman" w:hAnsi="Times New Roman" w:cs="Times New Roman"/>
                <w:kern w:val="0"/>
                <w:sz w:val="24"/>
              </w:rPr>
            </w:pPr>
          </w:p>
        </w:tc>
      </w:tr>
      <w:tr w14:paraId="73D8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0D57EE38">
            <w:pPr>
              <w:widowControl/>
              <w:spacing w:line="360" w:lineRule="atLeast"/>
              <w:jc w:val="center"/>
              <w:rPr>
                <w:rFonts w:hint="default" w:ascii="Times New Roman" w:hAnsi="Times New Roman" w:cs="Times New Roman"/>
                <w:kern w:val="0"/>
                <w:sz w:val="24"/>
              </w:rPr>
            </w:pPr>
          </w:p>
        </w:tc>
        <w:tc>
          <w:tcPr>
            <w:tcW w:w="1217" w:type="dxa"/>
            <w:vAlign w:val="center"/>
          </w:tcPr>
          <w:p w14:paraId="57FBF2C9">
            <w:pPr>
              <w:widowControl/>
              <w:spacing w:line="360" w:lineRule="atLeast"/>
              <w:jc w:val="center"/>
              <w:rPr>
                <w:rFonts w:hint="default" w:ascii="Times New Roman" w:hAnsi="Times New Roman" w:cs="Times New Roman"/>
                <w:kern w:val="0"/>
                <w:sz w:val="24"/>
              </w:rPr>
            </w:pPr>
          </w:p>
        </w:tc>
        <w:tc>
          <w:tcPr>
            <w:tcW w:w="850" w:type="dxa"/>
            <w:vAlign w:val="center"/>
          </w:tcPr>
          <w:p w14:paraId="616AFC0E">
            <w:pPr>
              <w:widowControl/>
              <w:spacing w:line="360" w:lineRule="atLeast"/>
              <w:jc w:val="center"/>
              <w:rPr>
                <w:rFonts w:hint="default" w:ascii="Times New Roman" w:hAnsi="Times New Roman" w:cs="Times New Roman"/>
                <w:kern w:val="0"/>
                <w:sz w:val="24"/>
              </w:rPr>
            </w:pPr>
          </w:p>
        </w:tc>
        <w:tc>
          <w:tcPr>
            <w:tcW w:w="1276" w:type="dxa"/>
            <w:vAlign w:val="center"/>
          </w:tcPr>
          <w:p w14:paraId="5012CE55">
            <w:pPr>
              <w:widowControl/>
              <w:spacing w:line="360" w:lineRule="atLeast"/>
              <w:jc w:val="center"/>
              <w:rPr>
                <w:rFonts w:hint="default" w:ascii="Times New Roman" w:hAnsi="Times New Roman" w:cs="Times New Roman"/>
                <w:kern w:val="0"/>
                <w:sz w:val="24"/>
              </w:rPr>
            </w:pPr>
          </w:p>
        </w:tc>
        <w:tc>
          <w:tcPr>
            <w:tcW w:w="1418" w:type="dxa"/>
            <w:vAlign w:val="center"/>
          </w:tcPr>
          <w:p w14:paraId="566425BD">
            <w:pPr>
              <w:widowControl/>
              <w:spacing w:line="360" w:lineRule="atLeast"/>
              <w:jc w:val="center"/>
              <w:rPr>
                <w:rFonts w:hint="default" w:ascii="Times New Roman" w:hAnsi="Times New Roman" w:cs="Times New Roman"/>
                <w:kern w:val="0"/>
                <w:sz w:val="24"/>
              </w:rPr>
            </w:pPr>
          </w:p>
        </w:tc>
        <w:tc>
          <w:tcPr>
            <w:tcW w:w="1275" w:type="dxa"/>
            <w:vAlign w:val="center"/>
          </w:tcPr>
          <w:p w14:paraId="546E1331">
            <w:pPr>
              <w:widowControl/>
              <w:spacing w:line="360" w:lineRule="atLeast"/>
              <w:jc w:val="center"/>
              <w:rPr>
                <w:rFonts w:hint="default" w:ascii="Times New Roman" w:hAnsi="Times New Roman" w:cs="Times New Roman"/>
                <w:kern w:val="0"/>
                <w:sz w:val="24"/>
              </w:rPr>
            </w:pPr>
          </w:p>
        </w:tc>
        <w:tc>
          <w:tcPr>
            <w:tcW w:w="1560" w:type="dxa"/>
            <w:vAlign w:val="center"/>
          </w:tcPr>
          <w:p w14:paraId="5DB3E70B">
            <w:pPr>
              <w:widowControl/>
              <w:spacing w:line="360" w:lineRule="atLeast"/>
              <w:jc w:val="center"/>
              <w:rPr>
                <w:rFonts w:hint="default" w:ascii="Times New Roman" w:hAnsi="Times New Roman" w:cs="Times New Roman"/>
                <w:kern w:val="0"/>
                <w:sz w:val="24"/>
              </w:rPr>
            </w:pPr>
          </w:p>
        </w:tc>
      </w:tr>
    </w:tbl>
    <w:p w14:paraId="0637EFA7">
      <w:pPr>
        <w:widowControl/>
        <w:spacing w:line="360" w:lineRule="atLeast"/>
        <w:rPr>
          <w:rFonts w:hint="default" w:ascii="Times New Roman" w:hAnsi="Times New Roman" w:cs="Times New Roman"/>
          <w:kern w:val="0"/>
          <w:sz w:val="24"/>
        </w:rPr>
      </w:pPr>
      <w:r>
        <w:rPr>
          <w:rFonts w:hint="default" w:ascii="Times New Roman" w:hAnsi="Times New Roman" w:cs="Times New Roman"/>
          <w:kern w:val="0"/>
          <w:sz w:val="24"/>
        </w:rPr>
        <w:t>注：1、执业级别分为执业医师和执业助理医师（乡镇执业助理医师）。</w:t>
      </w:r>
    </w:p>
    <w:p w14:paraId="325457BB">
      <w:pPr>
        <w:widowControl/>
        <w:spacing w:line="360" w:lineRule="atLeast"/>
        <w:rPr>
          <w:rFonts w:hint="default" w:ascii="Times New Roman" w:hAnsi="Times New Roman" w:cs="Times New Roman"/>
          <w:kern w:val="0"/>
          <w:sz w:val="24"/>
        </w:rPr>
      </w:pPr>
      <w:r>
        <w:rPr>
          <w:rFonts w:hint="default" w:ascii="Times New Roman" w:hAnsi="Times New Roman" w:cs="Times New Roman"/>
          <w:kern w:val="0"/>
          <w:sz w:val="24"/>
        </w:rPr>
        <w:t>2、执业类别分为临床、中医、公卫和口腔。</w:t>
      </w:r>
    </w:p>
    <w:p w14:paraId="5E7C3F2F">
      <w:pPr>
        <w:widowControl/>
        <w:spacing w:line="360" w:lineRule="atLeast"/>
        <w:rPr>
          <w:rFonts w:hint="default" w:ascii="Times New Roman" w:hAnsi="Times New Roman" w:cs="Times New Roman"/>
          <w:kern w:val="0"/>
          <w:sz w:val="24"/>
        </w:rPr>
      </w:pPr>
      <w:r>
        <w:rPr>
          <w:rFonts w:hint="default" w:ascii="Times New Roman" w:hAnsi="Times New Roman" w:cs="Times New Roman"/>
          <w:kern w:val="0"/>
          <w:sz w:val="24"/>
        </w:rPr>
        <w:t>3、执业范围为《医师执业证书》上的执业范围。</w:t>
      </w:r>
    </w:p>
    <w:p w14:paraId="728BAC3E">
      <w:pPr>
        <w:rPr>
          <w:rFonts w:hint="default" w:ascii="Times New Roman" w:hAnsi="Times New Roman" w:cs="Times New Roman"/>
        </w:rPr>
      </w:pPr>
    </w:p>
    <w:sectPr>
      <w:footerReference r:id="rId3" w:type="default"/>
      <w:footerReference r:id="rId4" w:type="even"/>
      <w:pgSz w:w="11906" w:h="16838"/>
      <w:pgMar w:top="1814" w:right="1531" w:bottom="1984" w:left="1531" w:header="720"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F4D035-990D-48F3-A0F0-F0BAC9F7F9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64A661CB-AF7A-43D2-91E7-5629D5EBED91}"/>
  </w:font>
  <w:font w:name="仿宋_GB2312">
    <w:panose1 w:val="02010609030101010101"/>
    <w:charset w:val="86"/>
    <w:family w:val="modern"/>
    <w:pitch w:val="default"/>
    <w:sig w:usb0="00000001" w:usb1="080E0000" w:usb2="00000000" w:usb3="00000000" w:csb0="00040000" w:csb1="00000000"/>
    <w:embedRegular r:id="rId3" w:fontKey="{598676C7-C1AC-4D69-892D-3A0F8FDB2146}"/>
  </w:font>
  <w:font w:name="方正仿宋_GBK">
    <w:panose1 w:val="02000000000000000000"/>
    <w:charset w:val="86"/>
    <w:family w:val="auto"/>
    <w:pitch w:val="default"/>
    <w:sig w:usb0="A00002BF" w:usb1="38CF7CFA" w:usb2="00082016" w:usb3="00000000" w:csb0="00040001" w:csb1="00000000"/>
    <w:embedRegular r:id="rId4" w:fontKey="{696934B8-02BC-4B06-8FC2-F06B624EADFC}"/>
  </w:font>
  <w:font w:name="方正小标宋简体">
    <w:panose1 w:val="02000000000000000000"/>
    <w:charset w:val="86"/>
    <w:family w:val="auto"/>
    <w:pitch w:val="default"/>
    <w:sig w:usb0="00000001" w:usb1="08000000" w:usb2="00000000" w:usb3="00000000" w:csb0="00040000" w:csb1="00000000"/>
    <w:embedRegular r:id="rId5" w:fontKey="{0467BC76-9123-4D43-9494-6E75990E78C8}"/>
  </w:font>
  <w:font w:name="方正黑体_GBK">
    <w:panose1 w:val="02010600010101010101"/>
    <w:charset w:val="86"/>
    <w:family w:val="auto"/>
    <w:pitch w:val="default"/>
    <w:sig w:usb0="00000001" w:usb1="080E0000" w:usb2="00000000" w:usb3="00000000" w:csb0="00040000" w:csb1="00000000"/>
    <w:embedRegular r:id="rId6" w:fontKey="{D78F04F7-6A45-4ECE-A9C9-F5A8ECAA8B9A}"/>
  </w:font>
  <w:font w:name="方正楷体_GBK">
    <w:panose1 w:val="02000000000000000000"/>
    <w:charset w:val="86"/>
    <w:family w:val="auto"/>
    <w:pitch w:val="default"/>
    <w:sig w:usb0="800002BF" w:usb1="38CF7CFA" w:usb2="00000016" w:usb3="00000000" w:csb0="00040000" w:csb1="00000000"/>
  </w:font>
  <w:font w:name="华文中宋">
    <w:altName w:val="宋体"/>
    <w:panose1 w:val="02010600040101010101"/>
    <w:charset w:val="86"/>
    <w:family w:val="auto"/>
    <w:pitch w:val="default"/>
    <w:sig w:usb0="00000000" w:usb1="00000000" w:usb2="00000000" w:usb3="00000000" w:csb0="0004009F" w:csb1="DFD70000"/>
    <w:embedRegular r:id="rId7" w:fontKey="{10B26E08-95A8-47AC-92E6-A4DC3A9B3C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4CED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290EE">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7290EE">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5F73A">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5016A29A">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MjcyZDEwNjM5NTg0YTQ5Yjc5OWE2ZGU4MzJjZDQifQ=="/>
  </w:docVars>
  <w:rsids>
    <w:rsidRoot w:val="00197477"/>
    <w:rsid w:val="00061919"/>
    <w:rsid w:val="0009716D"/>
    <w:rsid w:val="000F730A"/>
    <w:rsid w:val="00133541"/>
    <w:rsid w:val="0015798E"/>
    <w:rsid w:val="0018385E"/>
    <w:rsid w:val="00197477"/>
    <w:rsid w:val="001A32E4"/>
    <w:rsid w:val="001C7E90"/>
    <w:rsid w:val="001E0B14"/>
    <w:rsid w:val="001F4827"/>
    <w:rsid w:val="00240065"/>
    <w:rsid w:val="0025055F"/>
    <w:rsid w:val="00260D11"/>
    <w:rsid w:val="002B4D57"/>
    <w:rsid w:val="002B5588"/>
    <w:rsid w:val="002E23ED"/>
    <w:rsid w:val="002F540C"/>
    <w:rsid w:val="003520EE"/>
    <w:rsid w:val="003606BF"/>
    <w:rsid w:val="003651B3"/>
    <w:rsid w:val="003A64DE"/>
    <w:rsid w:val="003A6A1B"/>
    <w:rsid w:val="004355B6"/>
    <w:rsid w:val="004355DE"/>
    <w:rsid w:val="00440DEC"/>
    <w:rsid w:val="004755A6"/>
    <w:rsid w:val="004E457C"/>
    <w:rsid w:val="004E6FF7"/>
    <w:rsid w:val="00501015"/>
    <w:rsid w:val="00510A0F"/>
    <w:rsid w:val="00551CBF"/>
    <w:rsid w:val="00573931"/>
    <w:rsid w:val="005773DA"/>
    <w:rsid w:val="005A0E30"/>
    <w:rsid w:val="005A356B"/>
    <w:rsid w:val="005B04D7"/>
    <w:rsid w:val="005B3D51"/>
    <w:rsid w:val="0062370A"/>
    <w:rsid w:val="006428B6"/>
    <w:rsid w:val="00651BFB"/>
    <w:rsid w:val="00723E28"/>
    <w:rsid w:val="007321CB"/>
    <w:rsid w:val="007339C3"/>
    <w:rsid w:val="007518A1"/>
    <w:rsid w:val="00784C82"/>
    <w:rsid w:val="00813882"/>
    <w:rsid w:val="0082110B"/>
    <w:rsid w:val="0082753A"/>
    <w:rsid w:val="00836EA8"/>
    <w:rsid w:val="0084129F"/>
    <w:rsid w:val="00854371"/>
    <w:rsid w:val="008B2870"/>
    <w:rsid w:val="009331E9"/>
    <w:rsid w:val="00981F2F"/>
    <w:rsid w:val="009C4E55"/>
    <w:rsid w:val="009D4675"/>
    <w:rsid w:val="009F2607"/>
    <w:rsid w:val="00A073E9"/>
    <w:rsid w:val="00A101B1"/>
    <w:rsid w:val="00A40163"/>
    <w:rsid w:val="00A87FDA"/>
    <w:rsid w:val="00A925A4"/>
    <w:rsid w:val="00AA10CD"/>
    <w:rsid w:val="00AC7471"/>
    <w:rsid w:val="00AE49A2"/>
    <w:rsid w:val="00B71AB3"/>
    <w:rsid w:val="00BD49E0"/>
    <w:rsid w:val="00BF241D"/>
    <w:rsid w:val="00C01829"/>
    <w:rsid w:val="00C67867"/>
    <w:rsid w:val="00C93ACA"/>
    <w:rsid w:val="00CA26AD"/>
    <w:rsid w:val="00CB1953"/>
    <w:rsid w:val="00CB5929"/>
    <w:rsid w:val="00CD08E9"/>
    <w:rsid w:val="00CF1A35"/>
    <w:rsid w:val="00CF49F5"/>
    <w:rsid w:val="00D55FF6"/>
    <w:rsid w:val="00D609E3"/>
    <w:rsid w:val="00D8170D"/>
    <w:rsid w:val="00DA4E16"/>
    <w:rsid w:val="00DE396A"/>
    <w:rsid w:val="00DF3060"/>
    <w:rsid w:val="00E0283D"/>
    <w:rsid w:val="00E50BC3"/>
    <w:rsid w:val="00E77D9A"/>
    <w:rsid w:val="00E8517F"/>
    <w:rsid w:val="00EB6973"/>
    <w:rsid w:val="00ED4922"/>
    <w:rsid w:val="00EF0504"/>
    <w:rsid w:val="00EF47B2"/>
    <w:rsid w:val="00F23751"/>
    <w:rsid w:val="00F23DB4"/>
    <w:rsid w:val="00F84F31"/>
    <w:rsid w:val="00FA38ED"/>
    <w:rsid w:val="00FB283B"/>
    <w:rsid w:val="00FB5C42"/>
    <w:rsid w:val="01D57C33"/>
    <w:rsid w:val="025C13A7"/>
    <w:rsid w:val="03657BB8"/>
    <w:rsid w:val="03826E10"/>
    <w:rsid w:val="046E3181"/>
    <w:rsid w:val="053C75B6"/>
    <w:rsid w:val="061D6DE9"/>
    <w:rsid w:val="08C56154"/>
    <w:rsid w:val="0C165B55"/>
    <w:rsid w:val="0C8844CB"/>
    <w:rsid w:val="0D28632D"/>
    <w:rsid w:val="0D892EDB"/>
    <w:rsid w:val="0E220364"/>
    <w:rsid w:val="0F9F5F5C"/>
    <w:rsid w:val="109173E2"/>
    <w:rsid w:val="12631029"/>
    <w:rsid w:val="12AD6603"/>
    <w:rsid w:val="13813BF6"/>
    <w:rsid w:val="14431551"/>
    <w:rsid w:val="14A84B6B"/>
    <w:rsid w:val="169B3D53"/>
    <w:rsid w:val="1B7929D5"/>
    <w:rsid w:val="1BAC6712"/>
    <w:rsid w:val="20EE50D7"/>
    <w:rsid w:val="21221225"/>
    <w:rsid w:val="21560BEA"/>
    <w:rsid w:val="220D176E"/>
    <w:rsid w:val="232B7746"/>
    <w:rsid w:val="23A1527C"/>
    <w:rsid w:val="23A64D6E"/>
    <w:rsid w:val="244C1EC6"/>
    <w:rsid w:val="25AD603B"/>
    <w:rsid w:val="279D1605"/>
    <w:rsid w:val="27CE30F8"/>
    <w:rsid w:val="28CD5502"/>
    <w:rsid w:val="298E70A7"/>
    <w:rsid w:val="2A0140CD"/>
    <w:rsid w:val="2B0F6EEA"/>
    <w:rsid w:val="2B720715"/>
    <w:rsid w:val="2BE83AC9"/>
    <w:rsid w:val="2D6A0B61"/>
    <w:rsid w:val="2E3F10BC"/>
    <w:rsid w:val="301805E3"/>
    <w:rsid w:val="307C385B"/>
    <w:rsid w:val="30E958BB"/>
    <w:rsid w:val="32025B35"/>
    <w:rsid w:val="33772851"/>
    <w:rsid w:val="33B3388F"/>
    <w:rsid w:val="33D016B1"/>
    <w:rsid w:val="358522B2"/>
    <w:rsid w:val="35C9034B"/>
    <w:rsid w:val="39231624"/>
    <w:rsid w:val="3A067AAC"/>
    <w:rsid w:val="3A59018C"/>
    <w:rsid w:val="3DC05987"/>
    <w:rsid w:val="3F473205"/>
    <w:rsid w:val="3F745CB2"/>
    <w:rsid w:val="40145BD0"/>
    <w:rsid w:val="421D1042"/>
    <w:rsid w:val="429E1D5D"/>
    <w:rsid w:val="452F78E8"/>
    <w:rsid w:val="45A40538"/>
    <w:rsid w:val="46902D55"/>
    <w:rsid w:val="46F70006"/>
    <w:rsid w:val="49EA79CB"/>
    <w:rsid w:val="4B345E25"/>
    <w:rsid w:val="4C4C7065"/>
    <w:rsid w:val="4E052EA8"/>
    <w:rsid w:val="4E0E2A3B"/>
    <w:rsid w:val="4E361CE8"/>
    <w:rsid w:val="4E79073B"/>
    <w:rsid w:val="5018338F"/>
    <w:rsid w:val="551830FF"/>
    <w:rsid w:val="5651230B"/>
    <w:rsid w:val="572F7B43"/>
    <w:rsid w:val="57F231D9"/>
    <w:rsid w:val="584D12F2"/>
    <w:rsid w:val="59103EC8"/>
    <w:rsid w:val="5AA7189F"/>
    <w:rsid w:val="5AD11A3B"/>
    <w:rsid w:val="5DE16DFE"/>
    <w:rsid w:val="5E2A0807"/>
    <w:rsid w:val="5E3A08D6"/>
    <w:rsid w:val="5F012374"/>
    <w:rsid w:val="602B5CB0"/>
    <w:rsid w:val="60523B27"/>
    <w:rsid w:val="62283E5E"/>
    <w:rsid w:val="64C7346E"/>
    <w:rsid w:val="661C2E63"/>
    <w:rsid w:val="693016F4"/>
    <w:rsid w:val="695951C8"/>
    <w:rsid w:val="6A337CDC"/>
    <w:rsid w:val="6B281BF3"/>
    <w:rsid w:val="6C4544D8"/>
    <w:rsid w:val="6CC36FEE"/>
    <w:rsid w:val="6D245686"/>
    <w:rsid w:val="6EB70CFE"/>
    <w:rsid w:val="6F1B3CC6"/>
    <w:rsid w:val="6F622F5B"/>
    <w:rsid w:val="6F856E97"/>
    <w:rsid w:val="712C0A24"/>
    <w:rsid w:val="71502811"/>
    <w:rsid w:val="7479207F"/>
    <w:rsid w:val="74CD6CD9"/>
    <w:rsid w:val="79613A7E"/>
    <w:rsid w:val="79777AD6"/>
    <w:rsid w:val="7A9E3881"/>
    <w:rsid w:val="7B982B34"/>
    <w:rsid w:val="7D745299"/>
    <w:rsid w:val="7DDE795A"/>
    <w:rsid w:val="7FCC4C17"/>
    <w:rsid w:val="7FEE7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9"/>
    <w:qFormat/>
    <w:uiPriority w:val="0"/>
    <w:pPr>
      <w:ind w:left="100" w:leftChars="250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FollowedHyperlink"/>
    <w:basedOn w:val="10"/>
    <w:qFormat/>
    <w:uiPriority w:val="0"/>
    <w:rPr>
      <w:color w:val="005C81"/>
      <w:u w:val="none"/>
    </w:rPr>
  </w:style>
  <w:style w:type="character" w:styleId="14">
    <w:name w:val="Emphasis"/>
    <w:basedOn w:val="10"/>
    <w:qFormat/>
    <w:uiPriority w:val="0"/>
  </w:style>
  <w:style w:type="character" w:styleId="15">
    <w:name w:val="Hyperlink"/>
    <w:basedOn w:val="10"/>
    <w:qFormat/>
    <w:uiPriority w:val="0"/>
    <w:rPr>
      <w:color w:val="0000FF" w:themeColor="hyperlink"/>
      <w:u w:val="single"/>
      <w14:textFill>
        <w14:solidFill>
          <w14:schemeClr w14:val="hlink"/>
        </w14:solidFill>
      </w14:textFill>
    </w:rPr>
  </w:style>
  <w:style w:type="character" w:customStyle="1" w:styleId="16">
    <w:name w:val="页眉 Char"/>
    <w:basedOn w:val="10"/>
    <w:link w:val="6"/>
    <w:qFormat/>
    <w:uiPriority w:val="0"/>
    <w:rPr>
      <w:kern w:val="2"/>
      <w:sz w:val="18"/>
      <w:szCs w:val="18"/>
    </w:rPr>
  </w:style>
  <w:style w:type="character" w:customStyle="1" w:styleId="17">
    <w:name w:val="批注框文本 Char"/>
    <w:basedOn w:val="10"/>
    <w:link w:val="4"/>
    <w:qFormat/>
    <w:uiPriority w:val="0"/>
    <w:rPr>
      <w:kern w:val="2"/>
      <w:sz w:val="18"/>
      <w:szCs w:val="18"/>
    </w:rPr>
  </w:style>
  <w:style w:type="paragraph" w:customStyle="1" w:styleId="18">
    <w:name w:val="a"/>
    <w:basedOn w:val="1"/>
    <w:qFormat/>
    <w:uiPriority w:val="0"/>
    <w:pPr>
      <w:widowControl/>
      <w:jc w:val="left"/>
    </w:pPr>
    <w:rPr>
      <w:rFonts w:ascii="宋体" w:hAnsi="宋体" w:cs="宋体"/>
      <w:kern w:val="0"/>
      <w:sz w:val="24"/>
    </w:rPr>
  </w:style>
  <w:style w:type="character" w:customStyle="1" w:styleId="19">
    <w:name w:val="日期 Char"/>
    <w:basedOn w:val="10"/>
    <w:link w:val="3"/>
    <w:qFormat/>
    <w:uiPriority w:val="0"/>
    <w:rPr>
      <w:kern w:val="2"/>
      <w:sz w:val="21"/>
      <w:szCs w:val="24"/>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6852</Words>
  <Characters>7254</Characters>
  <Lines>13</Lines>
  <Paragraphs>16</Paragraphs>
  <TotalTime>4</TotalTime>
  <ScaleCrop>false</ScaleCrop>
  <LinksUpToDate>false</LinksUpToDate>
  <CharactersWithSpaces>8058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2017-07-28T09:27:00Z</dcterms:created>
  <dc:creator>User</dc:creator>
  <cp:lastModifiedBy>zzz</cp:lastModifiedBy>
  <cp:lastPrinted>2025-02-06T05:36:00Z</cp:lastPrinted>
  <dcterms:modified xsi:type="dcterms:W3CDTF">2026-04-24T09:20:46Z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C194EFD744784BB7975BB9BF024AD31C</vt:lpwstr>
  </property>
  <property fmtid="{D5CDD505-2E9C-101B-9397-08002B2CF9AE}" pid="4" name="KSOTemplateDocerSaveRecord">
    <vt:lpwstr>eyJoZGlkIjoiNGM3M2UzNDQzNGFhMGZiZDY0MDVkOGQ5MTA4NGJjYTMiLCJ1c2VySWQiOiIyNjQ4NTUwNTgifQ==</vt:lpwstr>
  </property>
</Properties>
</file>