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具体</w:t>
      </w:r>
      <w:r>
        <w:rPr>
          <w:rFonts w:hint="eastAsia" w:ascii="黑体" w:hAnsi="黑体" w:eastAsia="黑体" w:cs="黑体"/>
          <w:sz w:val="32"/>
          <w:szCs w:val="32"/>
        </w:rPr>
        <w:t>采购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规格要求及数量</w:t>
      </w:r>
      <w:bookmarkEnd w:id="0"/>
    </w:p>
    <w:p>
      <w:pPr>
        <w:widowControl/>
        <w:spacing w:line="360" w:lineRule="auto"/>
        <w:ind w:firstLine="622" w:firstLineChars="200"/>
        <w:jc w:val="left"/>
        <w:rPr>
          <w:rFonts w:hint="eastAsia" w:eastAsia="仿宋"/>
          <w:color w:val="333333"/>
          <w:spacing w:val="15"/>
          <w:kern w:val="0"/>
          <w:sz w:val="28"/>
          <w:szCs w:val="28"/>
          <w:lang w:eastAsia="zh-CN"/>
        </w:rPr>
      </w:pPr>
      <w:r>
        <w:rPr>
          <w:rFonts w:hint="eastAsia" w:eastAsia="仿宋"/>
          <w:b/>
          <w:bCs/>
          <w:color w:val="333333"/>
          <w:spacing w:val="15"/>
          <w:kern w:val="0"/>
          <w:sz w:val="28"/>
          <w:szCs w:val="28"/>
          <w:lang w:eastAsia="zh-CN"/>
        </w:rPr>
        <w:t>（一）应急服装</w:t>
      </w:r>
    </w:p>
    <w:tbl>
      <w:tblPr>
        <w:tblStyle w:val="3"/>
        <w:tblpPr w:leftFromText="180" w:rightFromText="180" w:vertAnchor="text" w:horzAnchor="page" w:tblpX="1666" w:tblpY="232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1209"/>
        <w:gridCol w:w="2023"/>
        <w:gridCol w:w="1326"/>
        <w:gridCol w:w="3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国家标准样式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春秋季服装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"C:\\Users\\ADMINI~1\\AppData\\Local\\Temp\\ksohtml\\clip_image2728.png"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04900" cy="1162050"/>
                  <wp:effectExtent l="0" t="0" r="0" b="0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上衣使用银灰色荧光条进行横向分割，上衣口袋采用防水压胶拉链设计，增加野外防护性能，左侧上臂处设计有可拆式“臂章”，背部标识为银色反光字（南通卫生NANTONG HEALTH）。以突出现场卫生应急救援的视角效果，背部标识可以隐藏，面料牛津布表面防水处理（达到气象局防范中雨的要求），内胆要具有保暖功能。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应急马甲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"C:\\Users\\ADMINI~1\\AppData\\Local\\Temp\\ksohtml\\clip_image2729.png"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23925" cy="762000"/>
                  <wp:effectExtent l="0" t="0" r="9525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使用银灰色荧光条进行横向分割，充分保证了野外工作的要求。左胸上部标识为“卫生系统统一形象标识（竖向标准组合）”图案，背部标识为银色反光字（南通卫生NANTONG HEALTH）。面料表面要有防水处理（达到气象局防范中雨的要求），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臂章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"C:\\Users\\ADMINI~1\\AppData\\Local\\Temp\\ksohtml\\clip_image2730.png"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23925" cy="638175"/>
                  <wp:effectExtent l="0" t="0" r="9525" b="9525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臂章正面中间位置印有“红花白十字”图案，图案上面两行文字，第一行是“南通卫生”，第二行是承建单位名称，图案下面一行文字说明队伍的处置类别（如医学救援等），两侧设计有环绕的麦穗图案。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衬衫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速干面料，衬衫袖内设宝剑袢，可挽起做短袖使用。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短袖polo衫（白）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速干面料。可按要求定制各种LOGO.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夏裤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速干面料，藏蓝色。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帽子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"C:\\Users\\ADMINI~1\\AppData\\Local\\Temp\\ksohtml\\clip_image2732.png"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822325" cy="593090"/>
                  <wp:effectExtent l="0" t="0" r="15875" b="16510"/>
                  <wp:docPr id="3" name="图片 4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59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仿毛面料，深藏蓝色，直立，侧面设计有小袢，便于携挂话筒等设备，正面中央位置标识为“卫生系统统一形象标识（竖向标准组合）”图案。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INCLUDEPICTURE \d "C:\\Users\\ADMINI~1\\AppData\\Local\\Temp\\ksohtml\\clip_image2733.png"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722630" cy="714375"/>
                  <wp:effectExtent l="0" t="0" r="1270" b="9525"/>
                  <wp:docPr id="6" name="图片 5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采用皮革材料，具有户外防寒保暖功能。鞋底采用防滑深文设计，耐用防滑，鞋头采用防砸设计，以防重物压砸。</w:t>
            </w:r>
          </w:p>
        </w:tc>
      </w:tr>
    </w:tbl>
    <w:p>
      <w:pPr>
        <w:widowControl/>
        <w:spacing w:line="360" w:lineRule="auto"/>
        <w:ind w:firstLine="620" w:firstLineChars="200"/>
        <w:jc w:val="left"/>
        <w:rPr>
          <w:rFonts w:hint="eastAsia" w:eastAsia="仿宋"/>
          <w:color w:val="333333"/>
          <w:spacing w:val="15"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1"/>
        </w:numPr>
        <w:spacing w:line="360" w:lineRule="auto"/>
        <w:ind w:firstLine="622" w:firstLineChars="200"/>
        <w:jc w:val="left"/>
        <w:rPr>
          <w:rFonts w:hint="eastAsia" w:eastAsia="仿宋"/>
          <w:b/>
          <w:bCs/>
          <w:color w:val="333333"/>
          <w:spacing w:val="15"/>
          <w:kern w:val="0"/>
          <w:sz w:val="28"/>
          <w:szCs w:val="28"/>
          <w:lang w:eastAsia="zh-CN"/>
        </w:rPr>
      </w:pPr>
      <w:r>
        <w:rPr>
          <w:rFonts w:hint="eastAsia" w:eastAsia="仿宋"/>
          <w:b/>
          <w:bCs/>
          <w:color w:val="333333"/>
          <w:spacing w:val="15"/>
          <w:kern w:val="0"/>
          <w:sz w:val="28"/>
          <w:szCs w:val="28"/>
          <w:lang w:eastAsia="zh-CN"/>
        </w:rPr>
        <w:t>卫生应急装备</w:t>
      </w:r>
    </w:p>
    <w:tbl>
      <w:tblPr>
        <w:tblStyle w:val="3"/>
        <w:tblpPr w:leftFromText="180" w:rightFromText="180" w:vertAnchor="text" w:horzAnchor="page" w:tblpX="2294" w:tblpY="191"/>
        <w:tblOverlap w:val="never"/>
        <w:tblW w:w="80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4"/>
        <w:gridCol w:w="2145"/>
        <w:gridCol w:w="1238"/>
        <w:gridCol w:w="2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内容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主背囊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便于携行，材料抗摔、抗压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办公生活用品包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一次性乳胶手套、一次性鞋套、雨衣、雨靴、个人夜间照明灯具等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独立包装，可放入主背囊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1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工作记录本、便签本、签字笔、记号笔、洗漱用品、保温水壶、饭盒、折叠餐具、消毒纸巾等</w:t>
            </w: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napToGrid w:val="0"/>
        <w:spacing w:line="440" w:lineRule="exact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napToGrid w:val="0"/>
        <w:spacing w:line="440" w:lineRule="exact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CC8B8"/>
    <w:multiLevelType w:val="singleLevel"/>
    <w:tmpl w:val="CF0CC8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</dc:creator>
  <cp:lastModifiedBy>喜欢咖啡的猫</cp:lastModifiedBy>
  <dcterms:modified xsi:type="dcterms:W3CDTF">2018-11-06T01:18:09Z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